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1A1A3" w14:textId="3D360A50" w:rsidR="003F4F69" w:rsidRDefault="00644A87" w:rsidP="006D53B4">
      <w:pPr>
        <w:spacing w:line="240" w:lineRule="auto"/>
        <w:ind w:left="1416" w:hanging="1056"/>
        <w:jc w:val="center"/>
        <w:rPr>
          <w:rFonts w:ascii="Times New Roman" w:hAnsi="Times New Roman" w:cs="Times New Roman"/>
          <w:b/>
          <w:bCs/>
          <w:i/>
          <w:iCs/>
          <w:sz w:val="24"/>
          <w:szCs w:val="24"/>
        </w:rPr>
      </w:pPr>
      <w:bookmarkStart w:id="0" w:name="_Toc144035759"/>
      <w:r>
        <w:rPr>
          <w:rFonts w:ascii="Times New Roman" w:hAnsi="Times New Roman" w:cs="Times New Roman"/>
          <w:b/>
          <w:bCs/>
          <w:sz w:val="24"/>
          <w:szCs w:val="24"/>
        </w:rPr>
        <w:t>La propiedad en Hegel</w:t>
      </w:r>
      <w:r w:rsidR="003F4F69" w:rsidRPr="003F4F69">
        <w:rPr>
          <w:rFonts w:ascii="Times New Roman" w:hAnsi="Times New Roman" w:cs="Times New Roman"/>
          <w:b/>
          <w:bCs/>
          <w:sz w:val="24"/>
          <w:szCs w:val="24"/>
        </w:rPr>
        <w:t xml:space="preserve">: </w:t>
      </w:r>
      <w:r w:rsidR="00D31A47">
        <w:rPr>
          <w:rFonts w:ascii="Times New Roman" w:hAnsi="Times New Roman" w:cs="Times New Roman"/>
          <w:b/>
          <w:bCs/>
          <w:sz w:val="24"/>
          <w:szCs w:val="24"/>
        </w:rPr>
        <w:t xml:space="preserve">una lectura conflictiva </w:t>
      </w:r>
      <w:r w:rsidR="003F4F69" w:rsidRPr="003F4F69">
        <w:rPr>
          <w:rFonts w:ascii="Times New Roman" w:hAnsi="Times New Roman" w:cs="Times New Roman"/>
          <w:b/>
          <w:bCs/>
          <w:sz w:val="24"/>
          <w:szCs w:val="24"/>
        </w:rPr>
        <w:t xml:space="preserve">de la </w:t>
      </w:r>
      <w:r w:rsidR="003F4F69" w:rsidRPr="003F4F69">
        <w:rPr>
          <w:rFonts w:ascii="Times New Roman" w:hAnsi="Times New Roman" w:cs="Times New Roman"/>
          <w:b/>
          <w:bCs/>
          <w:i/>
          <w:iCs/>
          <w:sz w:val="24"/>
          <w:szCs w:val="24"/>
        </w:rPr>
        <w:t>Filosofía del derecho</w:t>
      </w:r>
    </w:p>
    <w:p w14:paraId="7EAC7D83" w14:textId="77777777" w:rsidR="00A75B00" w:rsidRPr="006D53B4" w:rsidRDefault="00A75B00" w:rsidP="003F4F69">
      <w:pPr>
        <w:spacing w:line="240" w:lineRule="auto"/>
        <w:ind w:left="720" w:hanging="360"/>
        <w:jc w:val="center"/>
        <w:rPr>
          <w:rFonts w:ascii="Times New Roman" w:hAnsi="Times New Roman" w:cs="Times New Roman"/>
          <w:b/>
          <w:bCs/>
          <w:sz w:val="24"/>
          <w:szCs w:val="24"/>
        </w:rPr>
      </w:pPr>
    </w:p>
    <w:p w14:paraId="5ABC1B3F" w14:textId="3B2F2A86" w:rsidR="00272854" w:rsidRDefault="005250ED" w:rsidP="00272854">
      <w:pPr>
        <w:spacing w:line="240" w:lineRule="auto"/>
        <w:ind w:left="357"/>
        <w:jc w:val="both"/>
        <w:rPr>
          <w:rFonts w:ascii="Times New Roman" w:hAnsi="Times New Roman" w:cs="Times New Roman"/>
          <w:sz w:val="24"/>
          <w:szCs w:val="24"/>
        </w:rPr>
      </w:pPr>
      <w:r w:rsidRPr="005250ED">
        <w:rPr>
          <w:rFonts w:ascii="Times New Roman" w:hAnsi="Times New Roman" w:cs="Times New Roman"/>
          <w:b/>
          <w:bCs/>
          <w:sz w:val="24"/>
          <w:szCs w:val="24"/>
        </w:rPr>
        <w:t>Resumen:</w:t>
      </w:r>
      <w:r>
        <w:rPr>
          <w:rFonts w:ascii="Times New Roman" w:hAnsi="Times New Roman" w:cs="Times New Roman"/>
          <w:sz w:val="24"/>
          <w:szCs w:val="24"/>
        </w:rPr>
        <w:t xml:space="preserve"> </w:t>
      </w:r>
      <w:r w:rsidR="00272854" w:rsidRPr="00272854">
        <w:rPr>
          <w:rFonts w:ascii="Times New Roman" w:hAnsi="Times New Roman" w:cs="Times New Roman"/>
          <w:sz w:val="24"/>
          <w:szCs w:val="24"/>
        </w:rPr>
        <w:t>E</w:t>
      </w:r>
      <w:r w:rsidR="00EC42C8">
        <w:rPr>
          <w:rFonts w:ascii="Times New Roman" w:hAnsi="Times New Roman" w:cs="Times New Roman"/>
          <w:sz w:val="24"/>
          <w:szCs w:val="24"/>
        </w:rPr>
        <w:t>n</w:t>
      </w:r>
      <w:r w:rsidR="00272854" w:rsidRPr="00272854">
        <w:rPr>
          <w:rFonts w:ascii="Times New Roman" w:hAnsi="Times New Roman" w:cs="Times New Roman"/>
          <w:sz w:val="24"/>
          <w:szCs w:val="24"/>
        </w:rPr>
        <w:t xml:space="preserve"> </w:t>
      </w:r>
      <w:r w:rsidR="00EC42C8">
        <w:rPr>
          <w:rFonts w:ascii="Times New Roman" w:hAnsi="Times New Roman" w:cs="Times New Roman"/>
          <w:sz w:val="24"/>
          <w:szCs w:val="24"/>
        </w:rPr>
        <w:t xml:space="preserve">el </w:t>
      </w:r>
      <w:r w:rsidR="00272854" w:rsidRPr="00272854">
        <w:rPr>
          <w:rFonts w:ascii="Times New Roman" w:hAnsi="Times New Roman" w:cs="Times New Roman"/>
          <w:sz w:val="24"/>
          <w:szCs w:val="24"/>
        </w:rPr>
        <w:t xml:space="preserve">presente artículo </w:t>
      </w:r>
      <w:r w:rsidR="00EC42C8">
        <w:rPr>
          <w:rFonts w:ascii="Times New Roman" w:hAnsi="Times New Roman" w:cs="Times New Roman"/>
          <w:sz w:val="24"/>
          <w:szCs w:val="24"/>
        </w:rPr>
        <w:t>se pretende</w:t>
      </w:r>
      <w:r w:rsidR="00272854" w:rsidRPr="00272854">
        <w:rPr>
          <w:rFonts w:ascii="Times New Roman" w:hAnsi="Times New Roman" w:cs="Times New Roman"/>
          <w:sz w:val="24"/>
          <w:szCs w:val="24"/>
        </w:rPr>
        <w:t xml:space="preserve"> analizar la </w:t>
      </w:r>
      <w:r w:rsidR="00121FD7">
        <w:rPr>
          <w:rFonts w:ascii="Times New Roman" w:hAnsi="Times New Roman" w:cs="Times New Roman"/>
          <w:sz w:val="24"/>
          <w:szCs w:val="24"/>
        </w:rPr>
        <w:t xml:space="preserve">compleja </w:t>
      </w:r>
      <w:r w:rsidR="00272854" w:rsidRPr="00272854">
        <w:rPr>
          <w:rFonts w:ascii="Times New Roman" w:hAnsi="Times New Roman" w:cs="Times New Roman"/>
          <w:sz w:val="24"/>
          <w:szCs w:val="24"/>
        </w:rPr>
        <w:t xml:space="preserve">noción de propiedad en </w:t>
      </w:r>
      <w:r w:rsidR="00272854">
        <w:rPr>
          <w:rFonts w:ascii="Times New Roman" w:hAnsi="Times New Roman" w:cs="Times New Roman"/>
          <w:sz w:val="24"/>
          <w:szCs w:val="24"/>
        </w:rPr>
        <w:t xml:space="preserve">la </w:t>
      </w:r>
      <w:r w:rsidR="00CE5D22">
        <w:rPr>
          <w:rFonts w:ascii="Times New Roman" w:hAnsi="Times New Roman" w:cs="Times New Roman"/>
          <w:sz w:val="24"/>
          <w:szCs w:val="24"/>
        </w:rPr>
        <w:t xml:space="preserve">obra </w:t>
      </w:r>
      <w:r w:rsidR="00272854">
        <w:rPr>
          <w:rFonts w:ascii="Times New Roman" w:hAnsi="Times New Roman" w:cs="Times New Roman"/>
          <w:sz w:val="24"/>
          <w:szCs w:val="24"/>
        </w:rPr>
        <w:t>de Hegel</w:t>
      </w:r>
      <w:r w:rsidR="00121FD7">
        <w:rPr>
          <w:rFonts w:ascii="Times New Roman" w:hAnsi="Times New Roman" w:cs="Times New Roman"/>
          <w:sz w:val="24"/>
          <w:szCs w:val="24"/>
        </w:rPr>
        <w:t xml:space="preserve">, incidiendo particularmente en su presentación matizada en la </w:t>
      </w:r>
      <w:proofErr w:type="spellStart"/>
      <w:r w:rsidR="00121FD7" w:rsidRPr="00121FD7">
        <w:rPr>
          <w:rFonts w:ascii="Times New Roman" w:hAnsi="Times New Roman" w:cs="Times New Roman"/>
          <w:i/>
          <w:iCs/>
          <w:sz w:val="24"/>
          <w:szCs w:val="24"/>
        </w:rPr>
        <w:t>Rechtsphilosophie</w:t>
      </w:r>
      <w:proofErr w:type="spellEnd"/>
      <w:r w:rsidR="001C09B0">
        <w:rPr>
          <w:rFonts w:ascii="Times New Roman" w:hAnsi="Times New Roman" w:cs="Times New Roman"/>
          <w:sz w:val="24"/>
          <w:szCs w:val="24"/>
        </w:rPr>
        <w:t xml:space="preserve"> a través de tres estadios de desarrollo</w:t>
      </w:r>
      <w:r w:rsidR="00FC2B6A">
        <w:rPr>
          <w:rFonts w:ascii="Times New Roman" w:hAnsi="Times New Roman" w:cs="Times New Roman"/>
          <w:sz w:val="24"/>
          <w:szCs w:val="24"/>
        </w:rPr>
        <w:t xml:space="preserve"> conflictivamente</w:t>
      </w:r>
      <w:r w:rsidR="001C09B0">
        <w:rPr>
          <w:rFonts w:ascii="Times New Roman" w:hAnsi="Times New Roman" w:cs="Times New Roman"/>
          <w:sz w:val="24"/>
          <w:szCs w:val="24"/>
        </w:rPr>
        <w:t xml:space="preserve"> interpenetrados</w:t>
      </w:r>
      <w:r w:rsidR="00FC2B6A">
        <w:rPr>
          <w:rFonts w:ascii="Times New Roman" w:hAnsi="Times New Roman" w:cs="Times New Roman"/>
          <w:sz w:val="24"/>
          <w:szCs w:val="24"/>
        </w:rPr>
        <w:t>: e</w:t>
      </w:r>
      <w:r w:rsidR="001C09B0">
        <w:rPr>
          <w:rFonts w:ascii="Times New Roman" w:hAnsi="Times New Roman" w:cs="Times New Roman"/>
          <w:sz w:val="24"/>
          <w:szCs w:val="24"/>
        </w:rPr>
        <w:t>l derecho abstracto como germen justificativo de la propiedad privada y del contrato intersubjetivo que</w:t>
      </w:r>
      <w:r w:rsidR="00EC42C8">
        <w:rPr>
          <w:rFonts w:ascii="Times New Roman" w:hAnsi="Times New Roman" w:cs="Times New Roman"/>
          <w:sz w:val="24"/>
          <w:szCs w:val="24"/>
        </w:rPr>
        <w:t>,</w:t>
      </w:r>
      <w:r w:rsidR="001C09B0">
        <w:rPr>
          <w:rFonts w:ascii="Times New Roman" w:hAnsi="Times New Roman" w:cs="Times New Roman"/>
          <w:sz w:val="24"/>
          <w:szCs w:val="24"/>
        </w:rPr>
        <w:t xml:space="preserve"> sin embargo</w:t>
      </w:r>
      <w:r w:rsidR="00EC42C8">
        <w:rPr>
          <w:rFonts w:ascii="Times New Roman" w:hAnsi="Times New Roman" w:cs="Times New Roman"/>
          <w:sz w:val="24"/>
          <w:szCs w:val="24"/>
        </w:rPr>
        <w:t>,</w:t>
      </w:r>
      <w:r w:rsidR="001C09B0">
        <w:rPr>
          <w:rFonts w:ascii="Times New Roman" w:hAnsi="Times New Roman" w:cs="Times New Roman"/>
          <w:sz w:val="24"/>
          <w:szCs w:val="24"/>
        </w:rPr>
        <w:t xml:space="preserve"> aún se tambalea ante el potencial</w:t>
      </w:r>
      <w:r w:rsidR="00EC42C8">
        <w:rPr>
          <w:rFonts w:ascii="Times New Roman" w:hAnsi="Times New Roman" w:cs="Times New Roman"/>
          <w:sz w:val="24"/>
          <w:szCs w:val="24"/>
        </w:rPr>
        <w:t xml:space="preserve"> disolutivo</w:t>
      </w:r>
      <w:r w:rsidR="001C09B0">
        <w:rPr>
          <w:rFonts w:ascii="Times New Roman" w:hAnsi="Times New Roman" w:cs="Times New Roman"/>
          <w:sz w:val="24"/>
          <w:szCs w:val="24"/>
        </w:rPr>
        <w:t xml:space="preserve"> del derecho de </w:t>
      </w:r>
      <w:r w:rsidR="007643CF">
        <w:rPr>
          <w:rFonts w:ascii="Times New Roman" w:hAnsi="Times New Roman" w:cs="Times New Roman"/>
          <w:sz w:val="24"/>
          <w:szCs w:val="24"/>
        </w:rPr>
        <w:t>héroes</w:t>
      </w:r>
      <w:r w:rsidR="00631690">
        <w:rPr>
          <w:rFonts w:ascii="Times New Roman" w:hAnsi="Times New Roman" w:cs="Times New Roman"/>
          <w:sz w:val="24"/>
          <w:szCs w:val="24"/>
        </w:rPr>
        <w:t>;</w:t>
      </w:r>
      <w:r w:rsidR="001C09B0">
        <w:rPr>
          <w:rFonts w:ascii="Times New Roman" w:hAnsi="Times New Roman" w:cs="Times New Roman"/>
          <w:sz w:val="24"/>
          <w:szCs w:val="24"/>
        </w:rPr>
        <w:t xml:space="preserve"> la sociedad civil como el advenimiento de la garantía jurídica </w:t>
      </w:r>
      <w:r w:rsidR="007643CF">
        <w:rPr>
          <w:rFonts w:ascii="Times New Roman" w:hAnsi="Times New Roman" w:cs="Times New Roman"/>
          <w:sz w:val="24"/>
          <w:szCs w:val="24"/>
        </w:rPr>
        <w:t>sólida</w:t>
      </w:r>
      <w:r w:rsidR="001C09B0">
        <w:rPr>
          <w:rFonts w:ascii="Times New Roman" w:hAnsi="Times New Roman" w:cs="Times New Roman"/>
          <w:sz w:val="24"/>
          <w:szCs w:val="24"/>
        </w:rPr>
        <w:t xml:space="preserve"> del derecho de propiedad</w:t>
      </w:r>
      <w:r w:rsidR="00CE5D22">
        <w:rPr>
          <w:rFonts w:ascii="Times New Roman" w:hAnsi="Times New Roman" w:cs="Times New Roman"/>
          <w:sz w:val="24"/>
          <w:szCs w:val="24"/>
        </w:rPr>
        <w:t xml:space="preserve"> en sus instituciones intermedias</w:t>
      </w:r>
      <w:r w:rsidR="001C09B0">
        <w:rPr>
          <w:rFonts w:ascii="Times New Roman" w:hAnsi="Times New Roman" w:cs="Times New Roman"/>
          <w:sz w:val="24"/>
          <w:szCs w:val="24"/>
        </w:rPr>
        <w:t>, mas también como</w:t>
      </w:r>
      <w:r w:rsidR="007643CF">
        <w:rPr>
          <w:rFonts w:ascii="Times New Roman" w:hAnsi="Times New Roman" w:cs="Times New Roman"/>
          <w:sz w:val="24"/>
          <w:szCs w:val="24"/>
        </w:rPr>
        <w:t xml:space="preserve"> la tensión escenificada en el problema de la plebe; </w:t>
      </w:r>
      <w:r w:rsidR="001C09B0">
        <w:rPr>
          <w:rFonts w:ascii="Times New Roman" w:hAnsi="Times New Roman" w:cs="Times New Roman"/>
          <w:sz w:val="24"/>
          <w:szCs w:val="24"/>
        </w:rPr>
        <w:t>y el Estado</w:t>
      </w:r>
      <w:r w:rsidR="007643CF">
        <w:rPr>
          <w:rFonts w:ascii="Times New Roman" w:hAnsi="Times New Roman" w:cs="Times New Roman"/>
          <w:sz w:val="24"/>
          <w:szCs w:val="24"/>
        </w:rPr>
        <w:t xml:space="preserve"> como culmen</w:t>
      </w:r>
      <w:r w:rsidR="007F6B88">
        <w:rPr>
          <w:rFonts w:ascii="Times New Roman" w:hAnsi="Times New Roman" w:cs="Times New Roman"/>
          <w:sz w:val="24"/>
          <w:szCs w:val="24"/>
        </w:rPr>
        <w:t xml:space="preserve"> reconciliador</w:t>
      </w:r>
      <w:r w:rsidR="007643CF">
        <w:rPr>
          <w:rFonts w:ascii="Times New Roman" w:hAnsi="Times New Roman" w:cs="Times New Roman"/>
          <w:sz w:val="24"/>
          <w:szCs w:val="24"/>
        </w:rPr>
        <w:t xml:space="preserve"> de la garantía jurídica aparejada </w:t>
      </w:r>
      <w:r w:rsidR="00631690" w:rsidRPr="00631690">
        <w:rPr>
          <w:rFonts w:ascii="Times New Roman" w:hAnsi="Times New Roman" w:cs="Times New Roman"/>
          <w:i/>
          <w:iCs/>
          <w:sz w:val="24"/>
          <w:szCs w:val="24"/>
        </w:rPr>
        <w:t>in</w:t>
      </w:r>
      <w:r w:rsidR="007643CF" w:rsidRPr="00631690">
        <w:rPr>
          <w:rFonts w:ascii="Times New Roman" w:hAnsi="Times New Roman" w:cs="Times New Roman"/>
          <w:i/>
          <w:iCs/>
          <w:sz w:val="24"/>
          <w:szCs w:val="24"/>
        </w:rPr>
        <w:t xml:space="preserve"> limite</w:t>
      </w:r>
      <w:r w:rsidR="007643CF">
        <w:rPr>
          <w:rFonts w:ascii="Times New Roman" w:hAnsi="Times New Roman" w:cs="Times New Roman"/>
          <w:sz w:val="24"/>
          <w:szCs w:val="24"/>
        </w:rPr>
        <w:t xml:space="preserve"> a la desintegración del derecho de propiedad en sentido interno y externo. </w:t>
      </w:r>
      <w:r w:rsidR="00FC2B6A">
        <w:rPr>
          <w:rFonts w:ascii="Times New Roman" w:hAnsi="Times New Roman" w:cs="Times New Roman"/>
          <w:sz w:val="24"/>
          <w:szCs w:val="24"/>
        </w:rPr>
        <w:t xml:space="preserve">Mediante </w:t>
      </w:r>
      <w:r w:rsidR="00631690">
        <w:rPr>
          <w:rFonts w:ascii="Times New Roman" w:hAnsi="Times New Roman" w:cs="Times New Roman"/>
          <w:sz w:val="24"/>
          <w:szCs w:val="24"/>
        </w:rPr>
        <w:t xml:space="preserve">esta exploración, se </w:t>
      </w:r>
      <w:r w:rsidR="00572148">
        <w:rPr>
          <w:rFonts w:ascii="Times New Roman" w:hAnsi="Times New Roman" w:cs="Times New Roman"/>
          <w:sz w:val="24"/>
          <w:szCs w:val="24"/>
        </w:rPr>
        <w:t xml:space="preserve">mostrará ulteriormente </w:t>
      </w:r>
      <w:r w:rsidR="00631690">
        <w:rPr>
          <w:rFonts w:ascii="Times New Roman" w:hAnsi="Times New Roman" w:cs="Times New Roman"/>
          <w:sz w:val="24"/>
          <w:szCs w:val="24"/>
        </w:rPr>
        <w:t>c</w:t>
      </w:r>
      <w:r w:rsidR="00671B89">
        <w:rPr>
          <w:rFonts w:ascii="Times New Roman" w:hAnsi="Times New Roman" w:cs="Times New Roman"/>
          <w:sz w:val="24"/>
          <w:szCs w:val="24"/>
        </w:rPr>
        <w:t>ó</w:t>
      </w:r>
      <w:r w:rsidR="00631690">
        <w:rPr>
          <w:rFonts w:ascii="Times New Roman" w:hAnsi="Times New Roman" w:cs="Times New Roman"/>
          <w:sz w:val="24"/>
          <w:szCs w:val="24"/>
        </w:rPr>
        <w:t xml:space="preserve">mo la incidencia conflictiva de la propiedad posibilita una interpretación </w:t>
      </w:r>
      <w:r w:rsidR="0019131B">
        <w:rPr>
          <w:rFonts w:ascii="Times New Roman" w:hAnsi="Times New Roman" w:cs="Times New Roman"/>
          <w:sz w:val="24"/>
          <w:szCs w:val="24"/>
        </w:rPr>
        <w:t xml:space="preserve">circular y </w:t>
      </w:r>
      <w:r w:rsidR="00631690">
        <w:rPr>
          <w:rFonts w:ascii="Times New Roman" w:hAnsi="Times New Roman" w:cs="Times New Roman"/>
          <w:sz w:val="24"/>
          <w:szCs w:val="24"/>
        </w:rPr>
        <w:t xml:space="preserve">heterodoxa de la estructura conceptual de la obra, además de permitir fructíferas </w:t>
      </w:r>
      <w:r w:rsidR="00FC2B6A">
        <w:rPr>
          <w:rFonts w:ascii="Times New Roman" w:hAnsi="Times New Roman" w:cs="Times New Roman"/>
          <w:sz w:val="24"/>
          <w:szCs w:val="24"/>
        </w:rPr>
        <w:t xml:space="preserve">correspondencias </w:t>
      </w:r>
      <w:r w:rsidR="00631690">
        <w:rPr>
          <w:rFonts w:ascii="Times New Roman" w:hAnsi="Times New Roman" w:cs="Times New Roman"/>
          <w:sz w:val="24"/>
          <w:szCs w:val="24"/>
        </w:rPr>
        <w:t xml:space="preserve">con la tradición. </w:t>
      </w:r>
    </w:p>
    <w:p w14:paraId="5B84A1D7" w14:textId="77777777" w:rsidR="00AE7123" w:rsidRDefault="00AE7123" w:rsidP="00272854">
      <w:pPr>
        <w:spacing w:line="240" w:lineRule="auto"/>
        <w:ind w:left="357"/>
        <w:jc w:val="both"/>
        <w:rPr>
          <w:rFonts w:ascii="Times New Roman" w:hAnsi="Times New Roman" w:cs="Times New Roman"/>
          <w:sz w:val="24"/>
          <w:szCs w:val="24"/>
        </w:rPr>
      </w:pPr>
    </w:p>
    <w:p w14:paraId="0FB1101E" w14:textId="7059925A" w:rsidR="00AE7123" w:rsidRDefault="00AE7123" w:rsidP="00272854">
      <w:pPr>
        <w:spacing w:line="240" w:lineRule="auto"/>
        <w:ind w:left="357"/>
        <w:jc w:val="both"/>
        <w:rPr>
          <w:rFonts w:ascii="Times New Roman" w:hAnsi="Times New Roman" w:cs="Times New Roman"/>
          <w:sz w:val="24"/>
          <w:szCs w:val="24"/>
        </w:rPr>
      </w:pPr>
      <w:r w:rsidRPr="00AE7123">
        <w:rPr>
          <w:rFonts w:ascii="Times New Roman" w:hAnsi="Times New Roman" w:cs="Times New Roman"/>
          <w:b/>
          <w:bCs/>
          <w:sz w:val="24"/>
          <w:szCs w:val="24"/>
        </w:rPr>
        <w:t>Palabras clave:</w:t>
      </w:r>
      <w:r>
        <w:rPr>
          <w:rFonts w:ascii="Times New Roman" w:hAnsi="Times New Roman" w:cs="Times New Roman"/>
          <w:b/>
          <w:bCs/>
          <w:sz w:val="24"/>
          <w:szCs w:val="24"/>
        </w:rPr>
        <w:t xml:space="preserve"> </w:t>
      </w:r>
      <w:r w:rsidRPr="00AE7123">
        <w:rPr>
          <w:rFonts w:ascii="Times New Roman" w:hAnsi="Times New Roman" w:cs="Times New Roman"/>
          <w:sz w:val="24"/>
          <w:szCs w:val="24"/>
        </w:rPr>
        <w:t>Hegel</w:t>
      </w:r>
      <w:r w:rsidR="00C47BC6">
        <w:rPr>
          <w:rFonts w:ascii="Times New Roman" w:hAnsi="Times New Roman" w:cs="Times New Roman"/>
          <w:sz w:val="24"/>
          <w:szCs w:val="24"/>
        </w:rPr>
        <w:t>;</w:t>
      </w:r>
      <w:r w:rsidRPr="00AE7123">
        <w:rPr>
          <w:rFonts w:ascii="Times New Roman" w:hAnsi="Times New Roman" w:cs="Times New Roman"/>
          <w:sz w:val="24"/>
          <w:szCs w:val="24"/>
        </w:rPr>
        <w:t xml:space="preserve"> propiedad</w:t>
      </w:r>
      <w:r w:rsidR="00C47BC6">
        <w:rPr>
          <w:rFonts w:ascii="Times New Roman" w:hAnsi="Times New Roman" w:cs="Times New Roman"/>
          <w:sz w:val="24"/>
          <w:szCs w:val="24"/>
        </w:rPr>
        <w:t>;</w:t>
      </w:r>
      <w:r w:rsidRPr="00AE7123">
        <w:rPr>
          <w:rFonts w:ascii="Times New Roman" w:hAnsi="Times New Roman" w:cs="Times New Roman"/>
          <w:sz w:val="24"/>
          <w:szCs w:val="24"/>
        </w:rPr>
        <w:t xml:space="preserve"> derecho abstracto</w:t>
      </w:r>
      <w:r w:rsidR="00C47BC6">
        <w:rPr>
          <w:rFonts w:ascii="Times New Roman" w:hAnsi="Times New Roman" w:cs="Times New Roman"/>
          <w:sz w:val="24"/>
          <w:szCs w:val="24"/>
        </w:rPr>
        <w:t>;</w:t>
      </w:r>
      <w:r w:rsidRPr="00AE7123">
        <w:rPr>
          <w:rFonts w:ascii="Times New Roman" w:hAnsi="Times New Roman" w:cs="Times New Roman"/>
          <w:sz w:val="24"/>
          <w:szCs w:val="24"/>
        </w:rPr>
        <w:t xml:space="preserve"> sociedad civil</w:t>
      </w:r>
      <w:r w:rsidR="00C47BC6">
        <w:rPr>
          <w:rFonts w:ascii="Times New Roman" w:hAnsi="Times New Roman" w:cs="Times New Roman"/>
          <w:sz w:val="24"/>
          <w:szCs w:val="24"/>
        </w:rPr>
        <w:t xml:space="preserve">; </w:t>
      </w:r>
      <w:r w:rsidRPr="00AE7123">
        <w:rPr>
          <w:rFonts w:ascii="Times New Roman" w:hAnsi="Times New Roman" w:cs="Times New Roman"/>
          <w:sz w:val="24"/>
          <w:szCs w:val="24"/>
        </w:rPr>
        <w:t>Estado</w:t>
      </w:r>
      <w:r>
        <w:rPr>
          <w:rFonts w:ascii="Times New Roman" w:hAnsi="Times New Roman" w:cs="Times New Roman"/>
          <w:sz w:val="24"/>
          <w:szCs w:val="24"/>
        </w:rPr>
        <w:t>.</w:t>
      </w:r>
    </w:p>
    <w:p w14:paraId="20E5B80A" w14:textId="77777777" w:rsidR="00031AC8" w:rsidRDefault="00031AC8" w:rsidP="00272854">
      <w:pPr>
        <w:spacing w:line="240" w:lineRule="auto"/>
        <w:ind w:left="357"/>
        <w:jc w:val="both"/>
        <w:rPr>
          <w:rFonts w:ascii="Times New Roman" w:hAnsi="Times New Roman" w:cs="Times New Roman"/>
          <w:sz w:val="24"/>
          <w:szCs w:val="24"/>
        </w:rPr>
      </w:pPr>
    </w:p>
    <w:p w14:paraId="7AF1A871" w14:textId="77777777" w:rsidR="00492CBA" w:rsidRDefault="00492CBA" w:rsidP="00272854">
      <w:pPr>
        <w:spacing w:line="240" w:lineRule="auto"/>
        <w:ind w:left="357"/>
        <w:jc w:val="both"/>
        <w:rPr>
          <w:rFonts w:ascii="Times New Roman" w:hAnsi="Times New Roman" w:cs="Times New Roman"/>
          <w:sz w:val="24"/>
          <w:szCs w:val="24"/>
        </w:rPr>
      </w:pPr>
    </w:p>
    <w:p w14:paraId="2E831261" w14:textId="77777777" w:rsidR="00492CBA" w:rsidRDefault="00492CBA" w:rsidP="00492CBA">
      <w:pPr>
        <w:spacing w:line="240" w:lineRule="auto"/>
        <w:ind w:left="357"/>
        <w:jc w:val="center"/>
        <w:rPr>
          <w:rFonts w:ascii="Times New Roman" w:hAnsi="Times New Roman" w:cs="Times New Roman"/>
          <w:sz w:val="24"/>
          <w:szCs w:val="24"/>
        </w:rPr>
      </w:pPr>
    </w:p>
    <w:p w14:paraId="10F9D551" w14:textId="6AB677AB" w:rsidR="00CB794F" w:rsidRPr="006D53B4" w:rsidRDefault="00492CBA" w:rsidP="00492CBA">
      <w:pPr>
        <w:spacing w:line="240" w:lineRule="auto"/>
        <w:ind w:left="357"/>
        <w:jc w:val="center"/>
        <w:rPr>
          <w:rFonts w:ascii="Times New Roman" w:hAnsi="Times New Roman" w:cs="Times New Roman"/>
          <w:b/>
          <w:bCs/>
          <w:i/>
          <w:iCs/>
          <w:sz w:val="24"/>
          <w:szCs w:val="24"/>
          <w:lang w:val="en-US"/>
        </w:rPr>
      </w:pPr>
      <w:r w:rsidRPr="006D53B4">
        <w:rPr>
          <w:rFonts w:ascii="Times New Roman" w:hAnsi="Times New Roman" w:cs="Times New Roman"/>
          <w:b/>
          <w:bCs/>
          <w:sz w:val="24"/>
          <w:szCs w:val="24"/>
          <w:lang w:val="en-US"/>
        </w:rPr>
        <w:t xml:space="preserve">The property in Hegel: a troubled reading of the </w:t>
      </w:r>
      <w:r w:rsidRPr="006D53B4">
        <w:rPr>
          <w:rFonts w:ascii="Times New Roman" w:hAnsi="Times New Roman" w:cs="Times New Roman"/>
          <w:b/>
          <w:bCs/>
          <w:i/>
          <w:iCs/>
          <w:sz w:val="24"/>
          <w:szCs w:val="24"/>
          <w:lang w:val="en-US"/>
        </w:rPr>
        <w:t>Philosophy of Right</w:t>
      </w:r>
    </w:p>
    <w:p w14:paraId="545F8AB8" w14:textId="77777777" w:rsidR="00CB794F" w:rsidRPr="006D53B4" w:rsidRDefault="00CB794F" w:rsidP="00272854">
      <w:pPr>
        <w:spacing w:line="240" w:lineRule="auto"/>
        <w:ind w:left="357"/>
        <w:jc w:val="both"/>
        <w:rPr>
          <w:rFonts w:ascii="Times New Roman" w:hAnsi="Times New Roman" w:cs="Times New Roman"/>
          <w:sz w:val="24"/>
          <w:szCs w:val="24"/>
          <w:lang w:val="en-US"/>
        </w:rPr>
      </w:pPr>
    </w:p>
    <w:p w14:paraId="35E9B904" w14:textId="2DE74EDD" w:rsidR="00031AC8" w:rsidRPr="00B275EC" w:rsidRDefault="00031AC8" w:rsidP="00031AC8">
      <w:pPr>
        <w:spacing w:line="240" w:lineRule="auto"/>
        <w:ind w:left="357"/>
        <w:jc w:val="both"/>
        <w:rPr>
          <w:rFonts w:ascii="Times New Roman" w:hAnsi="Times New Roman" w:cs="Times New Roman"/>
          <w:sz w:val="24"/>
          <w:szCs w:val="24"/>
          <w:lang w:val="en-US"/>
        </w:rPr>
      </w:pPr>
      <w:r w:rsidRPr="00B275EC">
        <w:rPr>
          <w:rFonts w:ascii="Times New Roman" w:hAnsi="Times New Roman" w:cs="Times New Roman"/>
          <w:b/>
          <w:bCs/>
          <w:sz w:val="24"/>
          <w:szCs w:val="24"/>
          <w:lang w:val="en-US"/>
        </w:rPr>
        <w:t>Abstract:</w:t>
      </w:r>
      <w:r w:rsidRPr="00B275EC">
        <w:rPr>
          <w:lang w:val="en-US"/>
        </w:rPr>
        <w:t xml:space="preserve"> </w:t>
      </w:r>
      <w:r w:rsidRPr="00B275EC">
        <w:rPr>
          <w:rFonts w:ascii="Times New Roman" w:hAnsi="Times New Roman" w:cs="Times New Roman"/>
          <w:sz w:val="24"/>
          <w:szCs w:val="24"/>
          <w:lang w:val="en-US"/>
        </w:rPr>
        <w:t xml:space="preserve">The present article aims to analyze the complex notion of property in Hegel's work, with particular emphasis on its nuanced presentation in the </w:t>
      </w:r>
      <w:proofErr w:type="spellStart"/>
      <w:r w:rsidRPr="00B275EC">
        <w:rPr>
          <w:rFonts w:ascii="Times New Roman" w:hAnsi="Times New Roman" w:cs="Times New Roman"/>
          <w:i/>
          <w:iCs/>
          <w:sz w:val="24"/>
          <w:szCs w:val="24"/>
          <w:lang w:val="en-US"/>
        </w:rPr>
        <w:t>Rechtsphilosophie</w:t>
      </w:r>
      <w:proofErr w:type="spellEnd"/>
      <w:r w:rsidRPr="00B275EC">
        <w:rPr>
          <w:rFonts w:ascii="Times New Roman" w:hAnsi="Times New Roman" w:cs="Times New Roman"/>
          <w:sz w:val="24"/>
          <w:szCs w:val="24"/>
          <w:lang w:val="en-US"/>
        </w:rPr>
        <w:t xml:space="preserve"> through three conflicting</w:t>
      </w:r>
      <w:r w:rsidR="007B12B7" w:rsidRPr="00B275EC">
        <w:rPr>
          <w:rFonts w:ascii="Times New Roman" w:hAnsi="Times New Roman" w:cs="Times New Roman"/>
          <w:sz w:val="24"/>
          <w:szCs w:val="24"/>
          <w:lang w:val="en-US"/>
        </w:rPr>
        <w:t xml:space="preserve"> and</w:t>
      </w:r>
      <w:r w:rsidRPr="00B275EC">
        <w:rPr>
          <w:rFonts w:ascii="Times New Roman" w:hAnsi="Times New Roman" w:cs="Times New Roman"/>
          <w:sz w:val="24"/>
          <w:szCs w:val="24"/>
          <w:lang w:val="en-US"/>
        </w:rPr>
        <w:t xml:space="preserve"> </w:t>
      </w:r>
      <w:r w:rsidR="007B12B7" w:rsidRPr="00B275EC">
        <w:rPr>
          <w:rFonts w:ascii="Times New Roman" w:hAnsi="Times New Roman" w:cs="Times New Roman"/>
          <w:sz w:val="24"/>
          <w:szCs w:val="24"/>
          <w:lang w:val="en-US"/>
        </w:rPr>
        <w:t>related</w:t>
      </w:r>
      <w:r w:rsidRPr="00B275EC">
        <w:rPr>
          <w:rFonts w:ascii="Times New Roman" w:hAnsi="Times New Roman" w:cs="Times New Roman"/>
          <w:sz w:val="24"/>
          <w:szCs w:val="24"/>
          <w:lang w:val="en-US"/>
        </w:rPr>
        <w:t xml:space="preserve"> stages of development: abstract law as the justifying germ of private property and intersubjective contract, which, however, still falters </w:t>
      </w:r>
      <w:r w:rsidR="00492CBA">
        <w:rPr>
          <w:rFonts w:ascii="Times New Roman" w:hAnsi="Times New Roman" w:cs="Times New Roman"/>
          <w:sz w:val="24"/>
          <w:szCs w:val="24"/>
          <w:lang w:val="en-US"/>
        </w:rPr>
        <w:t xml:space="preserve">against </w:t>
      </w:r>
      <w:r w:rsidRPr="00B275EC">
        <w:rPr>
          <w:rFonts w:ascii="Times New Roman" w:hAnsi="Times New Roman" w:cs="Times New Roman"/>
          <w:sz w:val="24"/>
          <w:szCs w:val="24"/>
          <w:lang w:val="en-US"/>
        </w:rPr>
        <w:t xml:space="preserve">the </w:t>
      </w:r>
      <w:proofErr w:type="spellStart"/>
      <w:r w:rsidRPr="00B275EC">
        <w:rPr>
          <w:rFonts w:ascii="Times New Roman" w:hAnsi="Times New Roman" w:cs="Times New Roman"/>
          <w:sz w:val="24"/>
          <w:szCs w:val="24"/>
          <w:lang w:val="en-US"/>
        </w:rPr>
        <w:t>dissolutionary</w:t>
      </w:r>
      <w:proofErr w:type="spellEnd"/>
      <w:r w:rsidRPr="00B275EC">
        <w:rPr>
          <w:rFonts w:ascii="Times New Roman" w:hAnsi="Times New Roman" w:cs="Times New Roman"/>
          <w:sz w:val="24"/>
          <w:szCs w:val="24"/>
          <w:lang w:val="en-US"/>
        </w:rPr>
        <w:t xml:space="preserve"> potential of</w:t>
      </w:r>
      <w:r w:rsidR="007B12B7" w:rsidRPr="00B275EC">
        <w:rPr>
          <w:rFonts w:ascii="Times New Roman" w:hAnsi="Times New Roman" w:cs="Times New Roman"/>
          <w:sz w:val="24"/>
          <w:szCs w:val="24"/>
          <w:lang w:val="en-US"/>
        </w:rPr>
        <w:t xml:space="preserve"> the right of</w:t>
      </w:r>
      <w:r w:rsidRPr="00B275EC">
        <w:rPr>
          <w:rFonts w:ascii="Times New Roman" w:hAnsi="Times New Roman" w:cs="Times New Roman"/>
          <w:sz w:val="24"/>
          <w:szCs w:val="24"/>
          <w:lang w:val="en-US"/>
        </w:rPr>
        <w:t xml:space="preserve"> hero</w:t>
      </w:r>
      <w:r w:rsidR="007B12B7" w:rsidRPr="00B275EC">
        <w:rPr>
          <w:rFonts w:ascii="Times New Roman" w:hAnsi="Times New Roman" w:cs="Times New Roman"/>
          <w:sz w:val="24"/>
          <w:szCs w:val="24"/>
          <w:lang w:val="en-US"/>
        </w:rPr>
        <w:t>es</w:t>
      </w:r>
      <w:r w:rsidRPr="00B275EC">
        <w:rPr>
          <w:rFonts w:ascii="Times New Roman" w:hAnsi="Times New Roman" w:cs="Times New Roman"/>
          <w:sz w:val="24"/>
          <w:szCs w:val="24"/>
          <w:lang w:val="en-US"/>
        </w:rPr>
        <w:t xml:space="preserve">; civil society as the advent of the solid legal guarantee of property </w:t>
      </w:r>
      <w:r w:rsidR="00492CBA">
        <w:rPr>
          <w:rFonts w:ascii="Times New Roman" w:hAnsi="Times New Roman" w:cs="Times New Roman"/>
          <w:sz w:val="24"/>
          <w:szCs w:val="24"/>
          <w:lang w:val="en-US"/>
        </w:rPr>
        <w:t>rights</w:t>
      </w:r>
      <w:r w:rsidRPr="00B275EC">
        <w:rPr>
          <w:rFonts w:ascii="Times New Roman" w:hAnsi="Times New Roman" w:cs="Times New Roman"/>
          <w:sz w:val="24"/>
          <w:szCs w:val="24"/>
          <w:lang w:val="en-US"/>
        </w:rPr>
        <w:t xml:space="preserve"> in its intermediate institutions, but also as the tension staged in the problem of the </w:t>
      </w:r>
      <w:r w:rsidR="00C35618" w:rsidRPr="00B275EC">
        <w:rPr>
          <w:rFonts w:ascii="Times New Roman" w:hAnsi="Times New Roman" w:cs="Times New Roman"/>
          <w:sz w:val="24"/>
          <w:szCs w:val="24"/>
          <w:lang w:val="en-US"/>
        </w:rPr>
        <w:t>rabble</w:t>
      </w:r>
      <w:r w:rsidRPr="00B275EC">
        <w:rPr>
          <w:rFonts w:ascii="Times New Roman" w:hAnsi="Times New Roman" w:cs="Times New Roman"/>
          <w:sz w:val="24"/>
          <w:szCs w:val="24"/>
          <w:lang w:val="en-US"/>
        </w:rPr>
        <w:t xml:space="preserve">; and the </w:t>
      </w:r>
      <w:r w:rsidR="00C35618" w:rsidRPr="00B275EC">
        <w:rPr>
          <w:rFonts w:ascii="Times New Roman" w:hAnsi="Times New Roman" w:cs="Times New Roman"/>
          <w:sz w:val="24"/>
          <w:szCs w:val="24"/>
          <w:lang w:val="en-US"/>
        </w:rPr>
        <w:t>S</w:t>
      </w:r>
      <w:r w:rsidRPr="00B275EC">
        <w:rPr>
          <w:rFonts w:ascii="Times New Roman" w:hAnsi="Times New Roman" w:cs="Times New Roman"/>
          <w:sz w:val="24"/>
          <w:szCs w:val="24"/>
          <w:lang w:val="en-US"/>
        </w:rPr>
        <w:t xml:space="preserve">tate as the reconciling culmination of </w:t>
      </w:r>
      <w:r w:rsidR="00492CBA">
        <w:rPr>
          <w:rFonts w:ascii="Times New Roman" w:hAnsi="Times New Roman" w:cs="Times New Roman"/>
          <w:sz w:val="24"/>
          <w:szCs w:val="24"/>
          <w:lang w:val="en-US"/>
        </w:rPr>
        <w:t xml:space="preserve">the </w:t>
      </w:r>
      <w:r w:rsidRPr="00B275EC">
        <w:rPr>
          <w:rFonts w:ascii="Times New Roman" w:hAnsi="Times New Roman" w:cs="Times New Roman"/>
          <w:sz w:val="24"/>
          <w:szCs w:val="24"/>
          <w:lang w:val="en-US"/>
        </w:rPr>
        <w:t xml:space="preserve">legal guarantee coupled </w:t>
      </w:r>
      <w:r w:rsidRPr="00B275EC">
        <w:rPr>
          <w:rFonts w:ascii="Times New Roman" w:hAnsi="Times New Roman" w:cs="Times New Roman"/>
          <w:i/>
          <w:iCs/>
          <w:sz w:val="24"/>
          <w:szCs w:val="24"/>
          <w:lang w:val="en-US"/>
        </w:rPr>
        <w:t xml:space="preserve">in </w:t>
      </w:r>
      <w:proofErr w:type="spellStart"/>
      <w:r w:rsidRPr="00B275EC">
        <w:rPr>
          <w:rFonts w:ascii="Times New Roman" w:hAnsi="Times New Roman" w:cs="Times New Roman"/>
          <w:i/>
          <w:iCs/>
          <w:sz w:val="24"/>
          <w:szCs w:val="24"/>
          <w:lang w:val="en-US"/>
        </w:rPr>
        <w:t>limite</w:t>
      </w:r>
      <w:proofErr w:type="spellEnd"/>
      <w:r w:rsidRPr="00B275EC">
        <w:rPr>
          <w:rFonts w:ascii="Times New Roman" w:hAnsi="Times New Roman" w:cs="Times New Roman"/>
          <w:sz w:val="24"/>
          <w:szCs w:val="24"/>
          <w:lang w:val="en-US"/>
        </w:rPr>
        <w:t xml:space="preserve"> to the</w:t>
      </w:r>
      <w:r w:rsidR="00C35618" w:rsidRPr="00B275EC">
        <w:rPr>
          <w:rFonts w:ascii="Times New Roman" w:hAnsi="Times New Roman" w:cs="Times New Roman"/>
          <w:sz w:val="24"/>
          <w:szCs w:val="24"/>
          <w:lang w:val="en-US"/>
        </w:rPr>
        <w:t xml:space="preserve"> internal and external</w:t>
      </w:r>
      <w:r w:rsidRPr="00B275EC">
        <w:rPr>
          <w:rFonts w:ascii="Times New Roman" w:hAnsi="Times New Roman" w:cs="Times New Roman"/>
          <w:sz w:val="24"/>
          <w:szCs w:val="24"/>
          <w:lang w:val="en-US"/>
        </w:rPr>
        <w:t xml:space="preserve"> disintegration of property </w:t>
      </w:r>
      <w:r w:rsidR="00C35618" w:rsidRPr="00B275EC">
        <w:rPr>
          <w:rFonts w:ascii="Times New Roman" w:hAnsi="Times New Roman" w:cs="Times New Roman"/>
          <w:sz w:val="24"/>
          <w:szCs w:val="24"/>
          <w:lang w:val="en-US"/>
        </w:rPr>
        <w:t>rights</w:t>
      </w:r>
      <w:r w:rsidRPr="00B275EC">
        <w:rPr>
          <w:rFonts w:ascii="Times New Roman" w:hAnsi="Times New Roman" w:cs="Times New Roman"/>
          <w:sz w:val="24"/>
          <w:szCs w:val="24"/>
          <w:lang w:val="en-US"/>
        </w:rPr>
        <w:t xml:space="preserve">. Through this exploration, it will be further shown how the conflicting </w:t>
      </w:r>
      <w:r w:rsidR="001158AF">
        <w:rPr>
          <w:rFonts w:ascii="Times New Roman" w:hAnsi="Times New Roman" w:cs="Times New Roman"/>
          <w:sz w:val="24"/>
          <w:szCs w:val="24"/>
          <w:lang w:val="en-US"/>
        </w:rPr>
        <w:t xml:space="preserve">role </w:t>
      </w:r>
      <w:r w:rsidRPr="00B275EC">
        <w:rPr>
          <w:rFonts w:ascii="Times New Roman" w:hAnsi="Times New Roman" w:cs="Times New Roman"/>
          <w:sz w:val="24"/>
          <w:szCs w:val="24"/>
          <w:lang w:val="en-US"/>
        </w:rPr>
        <w:t>of property makes possible a</w:t>
      </w:r>
      <w:r w:rsidR="0019131B">
        <w:rPr>
          <w:rFonts w:ascii="Times New Roman" w:hAnsi="Times New Roman" w:cs="Times New Roman"/>
          <w:sz w:val="24"/>
          <w:szCs w:val="24"/>
          <w:lang w:val="en-US"/>
        </w:rPr>
        <w:t xml:space="preserve"> circular and</w:t>
      </w:r>
      <w:r w:rsidRPr="00B275EC">
        <w:rPr>
          <w:rFonts w:ascii="Times New Roman" w:hAnsi="Times New Roman" w:cs="Times New Roman"/>
          <w:sz w:val="24"/>
          <w:szCs w:val="24"/>
          <w:lang w:val="en-US"/>
        </w:rPr>
        <w:t xml:space="preserve"> heterodox interpretation of the conceptual structure of the work, </w:t>
      </w:r>
      <w:r w:rsidR="00B24C60">
        <w:rPr>
          <w:rFonts w:ascii="Times New Roman" w:hAnsi="Times New Roman" w:cs="Times New Roman"/>
          <w:sz w:val="24"/>
          <w:szCs w:val="24"/>
          <w:lang w:val="en-US"/>
        </w:rPr>
        <w:t xml:space="preserve">while </w:t>
      </w:r>
      <w:r w:rsidRPr="00B275EC">
        <w:rPr>
          <w:rFonts w:ascii="Times New Roman" w:hAnsi="Times New Roman" w:cs="Times New Roman"/>
          <w:sz w:val="24"/>
          <w:szCs w:val="24"/>
          <w:lang w:val="en-US"/>
        </w:rPr>
        <w:t>allowing fruitful correspondences with</w:t>
      </w:r>
      <w:r w:rsidR="00492CBA">
        <w:rPr>
          <w:rFonts w:ascii="Times New Roman" w:hAnsi="Times New Roman" w:cs="Times New Roman"/>
          <w:sz w:val="24"/>
          <w:szCs w:val="24"/>
          <w:lang w:val="en-US"/>
        </w:rPr>
        <w:t xml:space="preserve"> the</w:t>
      </w:r>
      <w:r w:rsidRPr="00B275EC">
        <w:rPr>
          <w:rFonts w:ascii="Times New Roman" w:hAnsi="Times New Roman" w:cs="Times New Roman"/>
          <w:sz w:val="24"/>
          <w:szCs w:val="24"/>
          <w:lang w:val="en-US"/>
        </w:rPr>
        <w:t xml:space="preserve"> tradition. </w:t>
      </w:r>
    </w:p>
    <w:p w14:paraId="733ACFFB" w14:textId="77777777" w:rsidR="00031AC8" w:rsidRPr="00B275EC" w:rsidRDefault="00031AC8" w:rsidP="00031AC8">
      <w:pPr>
        <w:spacing w:line="240" w:lineRule="auto"/>
        <w:ind w:left="357"/>
        <w:jc w:val="both"/>
        <w:rPr>
          <w:rFonts w:ascii="Times New Roman" w:hAnsi="Times New Roman" w:cs="Times New Roman"/>
          <w:sz w:val="24"/>
          <w:szCs w:val="24"/>
          <w:lang w:val="en-US"/>
        </w:rPr>
      </w:pPr>
    </w:p>
    <w:p w14:paraId="2F779DE5" w14:textId="7EDD549F" w:rsidR="00031AC8" w:rsidRPr="00B275EC" w:rsidRDefault="00031AC8" w:rsidP="00272854">
      <w:pPr>
        <w:spacing w:line="240" w:lineRule="auto"/>
        <w:ind w:left="357"/>
        <w:jc w:val="both"/>
        <w:rPr>
          <w:rFonts w:ascii="Times New Roman" w:hAnsi="Times New Roman" w:cs="Times New Roman"/>
          <w:sz w:val="24"/>
          <w:szCs w:val="24"/>
          <w:lang w:val="en-US"/>
        </w:rPr>
      </w:pPr>
      <w:r w:rsidRPr="00B275EC">
        <w:rPr>
          <w:rFonts w:ascii="Times New Roman" w:hAnsi="Times New Roman" w:cs="Times New Roman"/>
          <w:b/>
          <w:bCs/>
          <w:sz w:val="24"/>
          <w:szCs w:val="24"/>
          <w:lang w:val="en-US"/>
        </w:rPr>
        <w:t>Keywords:</w:t>
      </w:r>
      <w:r w:rsidRPr="00B275EC">
        <w:rPr>
          <w:rFonts w:ascii="Times New Roman" w:hAnsi="Times New Roman" w:cs="Times New Roman"/>
          <w:sz w:val="24"/>
          <w:szCs w:val="24"/>
          <w:lang w:val="en-US"/>
        </w:rPr>
        <w:t xml:space="preserve"> Hegel</w:t>
      </w:r>
      <w:r w:rsidR="00C47BC6" w:rsidRPr="00B275EC">
        <w:rPr>
          <w:rFonts w:ascii="Times New Roman" w:hAnsi="Times New Roman" w:cs="Times New Roman"/>
          <w:sz w:val="24"/>
          <w:szCs w:val="24"/>
          <w:lang w:val="en-US"/>
        </w:rPr>
        <w:t>;</w:t>
      </w:r>
      <w:r w:rsidRPr="00B275EC">
        <w:rPr>
          <w:rFonts w:ascii="Times New Roman" w:hAnsi="Times New Roman" w:cs="Times New Roman"/>
          <w:sz w:val="24"/>
          <w:szCs w:val="24"/>
          <w:lang w:val="en-US"/>
        </w:rPr>
        <w:t xml:space="preserve"> property</w:t>
      </w:r>
      <w:r w:rsidR="00C47BC6" w:rsidRPr="00B275EC">
        <w:rPr>
          <w:rFonts w:ascii="Times New Roman" w:hAnsi="Times New Roman" w:cs="Times New Roman"/>
          <w:sz w:val="24"/>
          <w:szCs w:val="24"/>
          <w:lang w:val="en-US"/>
        </w:rPr>
        <w:t>;</w:t>
      </w:r>
      <w:r w:rsidRPr="00B275EC">
        <w:rPr>
          <w:rFonts w:ascii="Times New Roman" w:hAnsi="Times New Roman" w:cs="Times New Roman"/>
          <w:sz w:val="24"/>
          <w:szCs w:val="24"/>
          <w:lang w:val="en-US"/>
        </w:rPr>
        <w:t xml:space="preserve"> abstract right</w:t>
      </w:r>
      <w:r w:rsidR="00C47BC6" w:rsidRPr="00B275EC">
        <w:rPr>
          <w:rFonts w:ascii="Times New Roman" w:hAnsi="Times New Roman" w:cs="Times New Roman"/>
          <w:sz w:val="24"/>
          <w:szCs w:val="24"/>
          <w:lang w:val="en-US"/>
        </w:rPr>
        <w:t>;</w:t>
      </w:r>
      <w:r w:rsidRPr="00B275EC">
        <w:rPr>
          <w:rFonts w:ascii="Times New Roman" w:hAnsi="Times New Roman" w:cs="Times New Roman"/>
          <w:sz w:val="24"/>
          <w:szCs w:val="24"/>
          <w:lang w:val="en-US"/>
        </w:rPr>
        <w:t xml:space="preserve"> civil society</w:t>
      </w:r>
      <w:r w:rsidR="00C47BC6" w:rsidRPr="00B275EC">
        <w:rPr>
          <w:rFonts w:ascii="Times New Roman" w:hAnsi="Times New Roman" w:cs="Times New Roman"/>
          <w:sz w:val="24"/>
          <w:szCs w:val="24"/>
          <w:lang w:val="en-US"/>
        </w:rPr>
        <w:t>;</w:t>
      </w:r>
      <w:r w:rsidRPr="00B275EC">
        <w:rPr>
          <w:rFonts w:ascii="Times New Roman" w:hAnsi="Times New Roman" w:cs="Times New Roman"/>
          <w:sz w:val="24"/>
          <w:szCs w:val="24"/>
          <w:lang w:val="en-US"/>
        </w:rPr>
        <w:t xml:space="preserve"> State.</w:t>
      </w:r>
    </w:p>
    <w:p w14:paraId="3129E4C4" w14:textId="77777777" w:rsidR="003F4F69" w:rsidRPr="00B275EC" w:rsidRDefault="003F4F69" w:rsidP="003F4F69">
      <w:pPr>
        <w:spacing w:line="240" w:lineRule="auto"/>
        <w:ind w:left="720" w:hanging="360"/>
        <w:jc w:val="center"/>
        <w:rPr>
          <w:lang w:val="en-US"/>
        </w:rPr>
      </w:pPr>
    </w:p>
    <w:p w14:paraId="5D9AF8A1" w14:textId="77777777" w:rsidR="003F4F69" w:rsidRPr="00B275EC" w:rsidRDefault="003F4F69" w:rsidP="003F4F69">
      <w:pPr>
        <w:spacing w:line="240" w:lineRule="auto"/>
        <w:ind w:left="720" w:hanging="360"/>
        <w:jc w:val="center"/>
        <w:rPr>
          <w:rFonts w:ascii="Times New Roman" w:hAnsi="Times New Roman" w:cs="Times New Roman"/>
          <w:sz w:val="24"/>
          <w:szCs w:val="24"/>
          <w:lang w:val="en-US"/>
        </w:rPr>
      </w:pPr>
    </w:p>
    <w:p w14:paraId="04524975" w14:textId="21AB9F42" w:rsidR="0019373C" w:rsidRDefault="0019373C" w:rsidP="00F819C0">
      <w:pPr>
        <w:spacing w:line="240" w:lineRule="auto"/>
        <w:ind w:left="720" w:hanging="360"/>
        <w:jc w:val="both"/>
        <w:rPr>
          <w:lang w:val="en-US"/>
        </w:rPr>
      </w:pPr>
      <w:bookmarkStart w:id="1" w:name="_Hlk162011087"/>
    </w:p>
    <w:p w14:paraId="46F0D75D" w14:textId="77777777" w:rsidR="00E06EBC" w:rsidRPr="00B275EC" w:rsidRDefault="00E06EBC" w:rsidP="00F819C0">
      <w:pPr>
        <w:spacing w:line="240" w:lineRule="auto"/>
        <w:ind w:left="720" w:hanging="360"/>
        <w:jc w:val="both"/>
        <w:rPr>
          <w:lang w:val="en-US"/>
        </w:rPr>
      </w:pPr>
    </w:p>
    <w:bookmarkEnd w:id="1"/>
    <w:p w14:paraId="6AA99610" w14:textId="77777777" w:rsidR="00CB794F" w:rsidRPr="006D53B4" w:rsidRDefault="00CB794F" w:rsidP="00F819C0">
      <w:pPr>
        <w:spacing w:line="240" w:lineRule="auto"/>
        <w:rPr>
          <w:lang w:val="en-US"/>
        </w:rPr>
      </w:pPr>
    </w:p>
    <w:p w14:paraId="547E3389" w14:textId="10B912A2" w:rsidR="00803201" w:rsidRPr="00803201" w:rsidRDefault="00803201" w:rsidP="003F4F69">
      <w:pPr>
        <w:pStyle w:val="Prrafodelista"/>
        <w:numPr>
          <w:ilvl w:val="0"/>
          <w:numId w:val="21"/>
        </w:numPr>
        <w:spacing w:line="240" w:lineRule="auto"/>
        <w:jc w:val="center"/>
        <w:rPr>
          <w:rFonts w:ascii="Times New Roman" w:eastAsia="Calibri" w:hAnsi="Times New Roman" w:cs="Times New Roman"/>
          <w:b/>
          <w:bCs/>
          <w:kern w:val="0"/>
          <w:sz w:val="24"/>
          <w:szCs w:val="24"/>
          <w14:ligatures w14:val="none"/>
        </w:rPr>
      </w:pPr>
      <w:r w:rsidRPr="00803201">
        <w:rPr>
          <w:rFonts w:ascii="Times New Roman" w:eastAsia="Calibri" w:hAnsi="Times New Roman" w:cs="Times New Roman"/>
          <w:b/>
          <w:bCs/>
          <w:kern w:val="0"/>
          <w:sz w:val="24"/>
          <w:szCs w:val="24"/>
          <w14:ligatures w14:val="none"/>
        </w:rPr>
        <w:lastRenderedPageBreak/>
        <w:t>Introducción</w:t>
      </w:r>
    </w:p>
    <w:p w14:paraId="16247F3C" w14:textId="2E2A82BA" w:rsidR="000F577D" w:rsidRPr="000F577D" w:rsidRDefault="000F577D" w:rsidP="003F4F69">
      <w:pPr>
        <w:spacing w:line="240" w:lineRule="auto"/>
        <w:jc w:val="both"/>
        <w:rPr>
          <w:rFonts w:ascii="Times New Roman" w:eastAsia="Calibri" w:hAnsi="Times New Roman" w:cs="Times New Roman"/>
          <w:kern w:val="0"/>
          <w:sz w:val="24"/>
          <w:szCs w:val="24"/>
          <w14:ligatures w14:val="none"/>
        </w:rPr>
      </w:pPr>
      <w:r w:rsidRPr="000F577D">
        <w:rPr>
          <w:rFonts w:ascii="Times New Roman" w:eastAsia="Calibri" w:hAnsi="Times New Roman" w:cs="Times New Roman"/>
          <w:kern w:val="0"/>
          <w:sz w:val="24"/>
          <w:szCs w:val="24"/>
          <w14:ligatures w14:val="none"/>
        </w:rPr>
        <w:t xml:space="preserve">La reflexión acerca de la relación entre el ser humano y el mundo en que se inserta late en continua y mutable presencia desde los albores del pensamiento filosófico hasta los desarrollos académicos más actuales, transitando crucialmente por el pensamiento moderno, donde la dualidad cambiante entre </w:t>
      </w:r>
      <w:r w:rsidR="00F819C0" w:rsidRPr="00F819C0">
        <w:rPr>
          <w:rFonts w:ascii="Times New Roman" w:hAnsi="Times New Roman" w:cs="Times New Roman"/>
          <w:sz w:val="24"/>
          <w:szCs w:val="24"/>
        </w:rPr>
        <w:t>«</w:t>
      </w:r>
      <w:r w:rsidRPr="000F577D">
        <w:rPr>
          <w:rFonts w:ascii="Times New Roman" w:eastAsia="Calibri" w:hAnsi="Times New Roman" w:cs="Times New Roman"/>
          <w:kern w:val="0"/>
          <w:sz w:val="24"/>
          <w:szCs w:val="24"/>
          <w14:ligatures w14:val="none"/>
        </w:rPr>
        <w:t>el sujeto humano</w:t>
      </w:r>
      <w:r w:rsidR="0019373C">
        <w:rPr>
          <w:rFonts w:ascii="Times New Roman" w:eastAsia="Calibri" w:hAnsi="Times New Roman" w:cs="Times New Roman"/>
          <w:kern w:val="0"/>
          <w:sz w:val="24"/>
          <w:szCs w:val="24"/>
          <w14:ligatures w14:val="none"/>
        </w:rPr>
        <w:t>»</w:t>
      </w:r>
      <w:r w:rsidRPr="000F577D">
        <w:rPr>
          <w:rFonts w:ascii="Times New Roman" w:eastAsia="Calibri" w:hAnsi="Times New Roman" w:cs="Times New Roman"/>
          <w:kern w:val="0"/>
          <w:sz w:val="24"/>
          <w:szCs w:val="24"/>
          <w14:ligatures w14:val="none"/>
        </w:rPr>
        <w:t xml:space="preserve"> y </w:t>
      </w:r>
      <w:r w:rsidR="00F819C0" w:rsidRPr="00F819C0">
        <w:rPr>
          <w:rFonts w:ascii="Times New Roman" w:hAnsi="Times New Roman" w:cs="Times New Roman"/>
          <w:sz w:val="24"/>
          <w:szCs w:val="24"/>
        </w:rPr>
        <w:t>«</w:t>
      </w:r>
      <w:r w:rsidRPr="000F577D">
        <w:rPr>
          <w:rFonts w:ascii="Times New Roman" w:eastAsia="Calibri" w:hAnsi="Times New Roman" w:cs="Times New Roman"/>
          <w:kern w:val="0"/>
          <w:sz w:val="24"/>
          <w:szCs w:val="24"/>
          <w14:ligatures w14:val="none"/>
        </w:rPr>
        <w:t>la realidad enfrentada a este</w:t>
      </w:r>
      <w:r w:rsidR="0019373C">
        <w:rPr>
          <w:rFonts w:ascii="Times New Roman" w:eastAsia="Calibri" w:hAnsi="Times New Roman" w:cs="Times New Roman"/>
          <w:kern w:val="0"/>
          <w:sz w:val="24"/>
          <w:szCs w:val="24"/>
          <w14:ligatures w14:val="none"/>
        </w:rPr>
        <w:t>»</w:t>
      </w:r>
      <w:r w:rsidRPr="000F577D">
        <w:rPr>
          <w:rFonts w:ascii="Times New Roman" w:eastAsia="Calibri" w:hAnsi="Times New Roman" w:cs="Times New Roman"/>
          <w:kern w:val="0"/>
          <w:sz w:val="24"/>
          <w:szCs w:val="24"/>
          <w14:ligatures w14:val="none"/>
        </w:rPr>
        <w:t xml:space="preserve"> se yergue como </w:t>
      </w:r>
      <w:r w:rsidR="00F819C0" w:rsidRPr="00F819C0">
        <w:rPr>
          <w:rFonts w:ascii="Times New Roman" w:hAnsi="Times New Roman" w:cs="Times New Roman"/>
          <w:sz w:val="24"/>
          <w:szCs w:val="24"/>
        </w:rPr>
        <w:t>«</w:t>
      </w:r>
      <w:r w:rsidRPr="000F577D">
        <w:rPr>
          <w:rFonts w:ascii="Times New Roman" w:eastAsia="Calibri" w:hAnsi="Times New Roman" w:cs="Times New Roman"/>
          <w:kern w:val="0"/>
          <w:sz w:val="24"/>
          <w:szCs w:val="24"/>
          <w14:ligatures w14:val="none"/>
        </w:rPr>
        <w:t>un asunto principal para la filosofía</w:t>
      </w:r>
      <w:r w:rsidR="0019373C">
        <w:rPr>
          <w:rFonts w:ascii="Times New Roman" w:eastAsia="Calibri" w:hAnsi="Times New Roman" w:cs="Times New Roman"/>
          <w:kern w:val="0"/>
          <w:sz w:val="24"/>
          <w:szCs w:val="24"/>
          <w14:ligatures w14:val="none"/>
        </w:rPr>
        <w:t>»</w:t>
      </w:r>
      <w:r w:rsidRPr="000F577D">
        <w:rPr>
          <w:rFonts w:ascii="Times New Roman" w:eastAsia="Calibri" w:hAnsi="Times New Roman" w:cs="Times New Roman"/>
          <w:kern w:val="0"/>
          <w:sz w:val="24"/>
          <w:szCs w:val="24"/>
          <w14:ligatures w14:val="none"/>
        </w:rPr>
        <w:t xml:space="preserve"> (Cuartango, 2005: 14). Este tema tan fundamental como indefinido se ha abordado a lo largo de la tradición desde la más amplia diversidad de perspectivas metafísicas, epistemológicas y éticas sin llegar a apurar su insondable hondura.</w:t>
      </w:r>
    </w:p>
    <w:p w14:paraId="5B8AE68C" w14:textId="77777777" w:rsidR="00121FD7" w:rsidRDefault="000F577D" w:rsidP="00121FD7">
      <w:pPr>
        <w:spacing w:line="240" w:lineRule="auto"/>
        <w:jc w:val="both"/>
        <w:rPr>
          <w:rFonts w:ascii="Times New Roman" w:eastAsia="Calibri" w:hAnsi="Times New Roman" w:cs="Times New Roman"/>
          <w:kern w:val="0"/>
          <w:sz w:val="24"/>
          <w:szCs w:val="24"/>
          <w14:ligatures w14:val="none"/>
        </w:rPr>
      </w:pPr>
      <w:r w:rsidRPr="000F577D">
        <w:rPr>
          <w:rFonts w:ascii="Times New Roman" w:eastAsia="Calibri" w:hAnsi="Times New Roman" w:cs="Times New Roman"/>
          <w:kern w:val="0"/>
          <w:sz w:val="24"/>
          <w:szCs w:val="24"/>
          <w14:ligatures w14:val="none"/>
        </w:rPr>
        <w:t xml:space="preserve">Es concretamente en el terreno político donde la profundidad inagotable de esta dualidad problemática entre el sujeto y el objeto se conjuga con la inmediatez más primaria y práctica de la reflexión humana. Cuando el hombre se halla en relación con el mundo objetivo, le es imperativo buscar una respuesta a la pregunta acerca de qué es lo que le corresponde, qué puede aprehender y cómo puede tomarlo, emplearlo y mantenerlo para desenvolverse en el entorno. Esta constelación interrogativa no es sino la forma primigenia en que el ser humano se cuestiona </w:t>
      </w:r>
      <w:r w:rsidRPr="000F577D">
        <w:rPr>
          <w:rFonts w:ascii="Times New Roman" w:eastAsia="Calibri" w:hAnsi="Times New Roman" w:cs="Times New Roman"/>
          <w:i/>
          <w:iCs/>
          <w:kern w:val="0"/>
          <w:sz w:val="24"/>
          <w:szCs w:val="24"/>
          <w14:ligatures w14:val="none"/>
        </w:rPr>
        <w:t>ab ovo</w:t>
      </w:r>
      <w:r w:rsidRPr="000F577D">
        <w:rPr>
          <w:rFonts w:ascii="Times New Roman" w:eastAsia="Calibri" w:hAnsi="Times New Roman" w:cs="Times New Roman"/>
          <w:kern w:val="0"/>
          <w:sz w:val="24"/>
          <w:szCs w:val="24"/>
          <w14:ligatures w14:val="none"/>
        </w:rPr>
        <w:t xml:space="preserve"> acerca de la noción de propiedad. Determinar el origen justificativo, la titularidad, la extensión y la garantía de la propiedad constituye en estas coordenadas un problema fundamental en filosofía política, presente de uno u otro modo desde los sofistas y Platón, pasando por Hobbes, Locke y Hume, hasta las contemporáneas teorías de la justicia y más allá.</w:t>
      </w:r>
    </w:p>
    <w:p w14:paraId="776F9FA2" w14:textId="546FD922" w:rsidR="00121FD7" w:rsidRDefault="000F577D" w:rsidP="00121FD7">
      <w:pPr>
        <w:spacing w:line="240" w:lineRule="auto"/>
        <w:jc w:val="both"/>
        <w:rPr>
          <w:rFonts w:ascii="Times New Roman" w:eastAsia="Calibri" w:hAnsi="Times New Roman" w:cs="Times New Roman"/>
          <w:color w:val="FF0000"/>
          <w:kern w:val="0"/>
          <w:sz w:val="24"/>
          <w:szCs w:val="24"/>
          <w14:ligatures w14:val="none"/>
        </w:rPr>
      </w:pPr>
      <w:r w:rsidRPr="000F577D">
        <w:rPr>
          <w:rFonts w:ascii="Times New Roman" w:eastAsia="Calibri" w:hAnsi="Times New Roman" w:cs="Times New Roman"/>
          <w:kern w:val="0"/>
          <w:sz w:val="24"/>
          <w:szCs w:val="24"/>
          <w14:ligatures w14:val="none"/>
        </w:rPr>
        <w:t xml:space="preserve">Teniendo en cuenta implícitamente tal trasfondo de inserción, se planteará una exploración delimitada de la filosofía política de Hegel, en quien confluye </w:t>
      </w:r>
      <w:r w:rsidRPr="006572F3">
        <w:rPr>
          <w:rFonts w:ascii="Times New Roman" w:eastAsia="Calibri" w:hAnsi="Times New Roman" w:cs="Times New Roman"/>
          <w:kern w:val="0"/>
          <w:sz w:val="24"/>
          <w:szCs w:val="24"/>
          <w14:ligatures w14:val="none"/>
        </w:rPr>
        <w:t xml:space="preserve">tanto </w:t>
      </w:r>
      <w:bookmarkStart w:id="2" w:name="_Hlk178767459"/>
      <w:r w:rsidRPr="006572F3">
        <w:rPr>
          <w:rFonts w:ascii="Times New Roman" w:eastAsia="Calibri" w:hAnsi="Times New Roman" w:cs="Times New Roman"/>
          <w:kern w:val="0"/>
          <w:sz w:val="24"/>
          <w:szCs w:val="24"/>
          <w14:ligatures w14:val="none"/>
        </w:rPr>
        <w:t xml:space="preserve">la mencionada perspectiva amplia de la relación entre lo subjetivo y lo objetivo </w:t>
      </w:r>
      <w:r w:rsidR="004A35A6" w:rsidRPr="006572F3">
        <w:rPr>
          <w:rFonts w:ascii="Times New Roman" w:eastAsia="Calibri" w:hAnsi="Times New Roman" w:cs="Times New Roman"/>
          <w:kern w:val="0"/>
          <w:sz w:val="24"/>
          <w:szCs w:val="24"/>
          <w14:ligatures w14:val="none"/>
        </w:rPr>
        <w:t xml:space="preserve">en parte </w:t>
      </w:r>
      <w:r w:rsidRPr="006572F3">
        <w:rPr>
          <w:rFonts w:ascii="Times New Roman" w:eastAsia="Calibri" w:hAnsi="Times New Roman" w:cs="Times New Roman"/>
          <w:kern w:val="0"/>
          <w:sz w:val="24"/>
          <w:szCs w:val="24"/>
          <w14:ligatures w14:val="none"/>
        </w:rPr>
        <w:t>recibida polémicamente a través del criticismo kantiano</w:t>
      </w:r>
      <w:bookmarkEnd w:id="2"/>
      <w:r w:rsidRPr="006572F3">
        <w:rPr>
          <w:rFonts w:ascii="Times New Roman" w:eastAsia="Calibri" w:hAnsi="Times New Roman" w:cs="Times New Roman"/>
          <w:kern w:val="0"/>
          <w:sz w:val="24"/>
          <w:szCs w:val="24"/>
          <w14:ligatures w14:val="none"/>
        </w:rPr>
        <w:t xml:space="preserve">, como la especialmente relevante </w:t>
      </w:r>
      <w:r w:rsidRPr="000F577D">
        <w:rPr>
          <w:rFonts w:ascii="Times New Roman" w:eastAsia="Calibri" w:hAnsi="Times New Roman" w:cs="Times New Roman"/>
          <w:kern w:val="0"/>
          <w:sz w:val="24"/>
          <w:szCs w:val="24"/>
          <w14:ligatures w14:val="none"/>
        </w:rPr>
        <w:t xml:space="preserve">y sugerente discusión concreta de su instanciación en el examen poliédrico de la propiedad, que detenta una importancia capital —aunque no siempre debidamente </w:t>
      </w:r>
      <w:r w:rsidRPr="00122C8D">
        <w:rPr>
          <w:rFonts w:ascii="Times New Roman" w:eastAsia="Calibri" w:hAnsi="Times New Roman" w:cs="Times New Roman"/>
          <w:kern w:val="0"/>
          <w:sz w:val="24"/>
          <w:szCs w:val="24"/>
          <w14:ligatures w14:val="none"/>
        </w:rPr>
        <w:t>reconocida— en la teoría política hegeliana, y que será aquí objeto de estudio explícito</w:t>
      </w:r>
      <w:r w:rsidR="00551532" w:rsidRPr="00122C8D">
        <w:rPr>
          <w:rFonts w:ascii="Times New Roman" w:eastAsia="Calibri" w:hAnsi="Times New Roman" w:cs="Times New Roman"/>
          <w:kern w:val="0"/>
          <w:sz w:val="24"/>
          <w:szCs w:val="24"/>
          <w14:ligatures w14:val="none"/>
        </w:rPr>
        <w:t xml:space="preserve">. Por tanto, el objetivo de este </w:t>
      </w:r>
      <w:r w:rsidR="00C11A7B" w:rsidRPr="00122C8D">
        <w:rPr>
          <w:rFonts w:ascii="Times New Roman" w:eastAsia="Calibri" w:hAnsi="Times New Roman" w:cs="Times New Roman"/>
          <w:kern w:val="0"/>
          <w:sz w:val="24"/>
          <w:szCs w:val="24"/>
          <w14:ligatures w14:val="none"/>
        </w:rPr>
        <w:t>artículo</w:t>
      </w:r>
      <w:r w:rsidR="00551532" w:rsidRPr="00122C8D">
        <w:rPr>
          <w:rFonts w:ascii="Times New Roman" w:eastAsia="Calibri" w:hAnsi="Times New Roman" w:cs="Times New Roman"/>
          <w:kern w:val="0"/>
          <w:sz w:val="24"/>
          <w:szCs w:val="24"/>
          <w14:ligatures w14:val="none"/>
        </w:rPr>
        <w:t xml:space="preserve"> es incidir en las principales complicaciones conceptuales de la noción de propiedad en los </w:t>
      </w:r>
      <w:r w:rsidR="00551532" w:rsidRPr="00122C8D">
        <w:rPr>
          <w:rFonts w:ascii="Times New Roman" w:eastAsia="Calibri" w:hAnsi="Times New Roman" w:cs="Times New Roman"/>
          <w:i/>
          <w:iCs/>
          <w:kern w:val="0"/>
          <w:sz w:val="24"/>
          <w:szCs w:val="24"/>
          <w14:ligatures w14:val="none"/>
        </w:rPr>
        <w:t xml:space="preserve">Principios de la filosofía del derecho </w:t>
      </w:r>
      <w:r w:rsidR="00551532" w:rsidRPr="00122C8D">
        <w:rPr>
          <w:rFonts w:ascii="Times New Roman" w:eastAsia="Calibri" w:hAnsi="Times New Roman" w:cs="Times New Roman"/>
          <w:kern w:val="0"/>
          <w:sz w:val="24"/>
          <w:szCs w:val="24"/>
          <w14:ligatures w14:val="none"/>
        </w:rPr>
        <w:t>de Hegel, de manera que se puedan hacer calados interpretativos exógenos a la luz de la tradición y al mismo tiempo proponer endógenamente una visión heterodoxa de la estructura conceptual de la obra.</w:t>
      </w:r>
      <w:bookmarkEnd w:id="0"/>
    </w:p>
    <w:p w14:paraId="230BAF4C" w14:textId="77777777" w:rsidR="00121FD7" w:rsidRPr="00234A83" w:rsidRDefault="00121FD7" w:rsidP="00121FD7">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los </w:t>
      </w:r>
      <w:r w:rsidRPr="00234A83">
        <w:rPr>
          <w:rFonts w:ascii="Times New Roman" w:eastAsia="Calibri" w:hAnsi="Times New Roman" w:cs="Times New Roman"/>
          <w:i/>
          <w:iCs/>
          <w:kern w:val="0"/>
          <w:sz w:val="24"/>
          <w:szCs w:val="24"/>
          <w14:ligatures w14:val="none"/>
        </w:rPr>
        <w:t>Principios de la filosofía del derecho o derecho natural y ciencia política</w:t>
      </w:r>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Grundilinien</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der</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Philosophie</w:t>
      </w:r>
      <w:proofErr w:type="spellEnd"/>
      <w:r w:rsidRPr="00234A83">
        <w:rPr>
          <w:rFonts w:ascii="Times New Roman" w:eastAsia="Calibri" w:hAnsi="Times New Roman" w:cs="Times New Roman"/>
          <w:i/>
          <w:iCs/>
          <w:kern w:val="0"/>
          <w:sz w:val="24"/>
          <w:szCs w:val="24"/>
          <w14:ligatures w14:val="none"/>
        </w:rPr>
        <w:t xml:space="preserve"> des </w:t>
      </w:r>
      <w:proofErr w:type="spellStart"/>
      <w:r w:rsidRPr="00234A83">
        <w:rPr>
          <w:rFonts w:ascii="Times New Roman" w:eastAsia="Calibri" w:hAnsi="Times New Roman" w:cs="Times New Roman"/>
          <w:i/>
          <w:iCs/>
          <w:kern w:val="0"/>
          <w:sz w:val="24"/>
          <w:szCs w:val="24"/>
          <w14:ligatures w14:val="none"/>
        </w:rPr>
        <w:t>Rechts</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oder</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Naturrecht</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und</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Staatswissenshaft</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im</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Grundrisse</w:t>
      </w:r>
      <w:proofErr w:type="spellEnd"/>
      <w:r w:rsidRPr="00234A83">
        <w:rPr>
          <w:rFonts w:ascii="Times New Roman" w:eastAsia="Calibri" w:hAnsi="Times New Roman" w:cs="Times New Roman"/>
          <w:kern w:val="0"/>
          <w:sz w:val="24"/>
          <w:szCs w:val="24"/>
          <w14:ligatures w14:val="none"/>
        </w:rPr>
        <w:t xml:space="preserve">), Hegel fundamenta su exposición sistemática y filosófica en el necesario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tratamiento científico objetivo</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Prólogo, p. 63) del derecho, pues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la ciencia del derecho es una parte de la filosofía</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bookmarkStart w:id="3" w:name="_Hlk131957435"/>
      <w:r w:rsidRPr="00234A83">
        <w:rPr>
          <w:rFonts w:ascii="Times New Roman" w:eastAsia="Calibri" w:hAnsi="Times New Roman" w:cs="Times New Roman"/>
          <w:kern w:val="0"/>
          <w:sz w:val="24"/>
          <w:szCs w:val="24"/>
          <w14:ligatures w14:val="none"/>
        </w:rPr>
        <w:t xml:space="preserve">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w:t>
      </w:r>
      <w:bookmarkEnd w:id="3"/>
      <w:r w:rsidRPr="00234A83">
        <w:rPr>
          <w:rFonts w:ascii="Times New Roman" w:eastAsia="Calibri" w:hAnsi="Times New Roman" w:cs="Times New Roman"/>
          <w:kern w:val="0"/>
          <w:sz w:val="24"/>
          <w:szCs w:val="24"/>
          <w14:ligatures w14:val="none"/>
        </w:rPr>
        <w:t xml:space="preserve">2). De este modo,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 xml:space="preserve">la </w:t>
      </w:r>
      <w:r w:rsidRPr="00234A83">
        <w:rPr>
          <w:rFonts w:ascii="Times New Roman" w:eastAsia="Calibri" w:hAnsi="Times New Roman" w:cs="Times New Roman"/>
          <w:i/>
          <w:iCs/>
          <w:kern w:val="0"/>
          <w:sz w:val="24"/>
          <w:szCs w:val="24"/>
          <w14:ligatures w14:val="none"/>
        </w:rPr>
        <w:t>ciencia filosófica del derecho</w:t>
      </w:r>
      <w:r w:rsidRPr="00234A83">
        <w:rPr>
          <w:rFonts w:ascii="Times New Roman" w:eastAsia="Calibri" w:hAnsi="Times New Roman" w:cs="Times New Roman"/>
          <w:kern w:val="0"/>
          <w:sz w:val="24"/>
          <w:szCs w:val="24"/>
          <w14:ligatures w14:val="none"/>
        </w:rPr>
        <w:t xml:space="preserve"> tiene por objeto la </w:t>
      </w:r>
      <w:r w:rsidRPr="00234A83">
        <w:rPr>
          <w:rFonts w:ascii="Times New Roman" w:eastAsia="Calibri" w:hAnsi="Times New Roman" w:cs="Times New Roman"/>
          <w:i/>
          <w:iCs/>
          <w:kern w:val="0"/>
          <w:sz w:val="24"/>
          <w:szCs w:val="24"/>
          <w14:ligatures w14:val="none"/>
        </w:rPr>
        <w:t>Idea del Derecho</w:t>
      </w:r>
      <w:r w:rsidRPr="00234A83">
        <w:rPr>
          <w:rFonts w:ascii="Times New Roman" w:eastAsia="Calibri" w:hAnsi="Times New Roman" w:cs="Times New Roman"/>
          <w:kern w:val="0"/>
          <w:sz w:val="24"/>
          <w:szCs w:val="24"/>
          <w14:ligatures w14:val="none"/>
        </w:rPr>
        <w:t>, es decir, el concepto del derecho y su realización</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 y no meramente su exploración estrictamente conceptual desde una estéril perspectiva intelectiva propia de un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racionamiento vacío y unilateral</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Prólogo, p. 58). Esta exigencia focal hacia la realización de la idea como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la unión del mero concepto y su objetividad</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(Aragüés Aliaga, 2021: 283) se concreta en la vinculación entre el derecho y la libertad de la voluntad: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El que una existencia sea existencia de la voluntad libre</w:t>
      </w:r>
      <w:r w:rsidRPr="00234A83">
        <w:rPr>
          <w:rFonts w:ascii="Times New Roman" w:eastAsia="Calibri" w:hAnsi="Times New Roman" w:cs="Times New Roman"/>
          <w:kern w:val="0"/>
          <w:sz w:val="24"/>
          <w:szCs w:val="24"/>
          <w:vertAlign w:val="superscript"/>
          <w14:ligatures w14:val="none"/>
        </w:rPr>
        <w:footnoteReference w:id="1"/>
      </w:r>
      <w:r w:rsidRPr="00234A83">
        <w:rPr>
          <w:rFonts w:ascii="Times New Roman" w:eastAsia="Calibri" w:hAnsi="Times New Roman" w:cs="Times New Roman"/>
          <w:kern w:val="0"/>
          <w:sz w:val="24"/>
          <w:szCs w:val="24"/>
          <w14:ligatures w14:val="none"/>
        </w:rPr>
        <w:t>, constituye el derecho, que es, por lo tanto, la libertad en cuanto idea</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29). Así, la ligazón entre el derecho y la voluntad </w:t>
      </w:r>
      <w:r w:rsidRPr="00234A83">
        <w:rPr>
          <w:rFonts w:ascii="Times New Roman" w:eastAsia="Calibri" w:hAnsi="Times New Roman" w:cs="Times New Roman"/>
          <w:kern w:val="0"/>
          <w:sz w:val="24"/>
          <w:szCs w:val="24"/>
          <w14:ligatures w14:val="none"/>
        </w:rPr>
        <w:lastRenderedPageBreak/>
        <w:t xml:space="preserve">libre se da tanto en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su punto de partida</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conceptual como en la efectividad de su idea: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el sistema del derecho es el reino de la libertad realizada</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2"/>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 Para llegar a la realización completa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en y por sí</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 de la voluntad libre como idea, esta debe transitar por distintos momentos,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esferas</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kern w:val="0"/>
          <w:sz w:val="24"/>
          <w:szCs w:val="24"/>
          <w14:ligatures w14:val="none"/>
        </w:rPr>
        <w:t>Vermal</w:t>
      </w:r>
      <w:proofErr w:type="spellEnd"/>
      <w:r w:rsidRPr="00234A83">
        <w:rPr>
          <w:rFonts w:ascii="Times New Roman" w:eastAsia="Calibri" w:hAnsi="Times New Roman" w:cs="Times New Roman"/>
          <w:kern w:val="0"/>
          <w:sz w:val="24"/>
          <w:szCs w:val="24"/>
          <w14:ligatures w14:val="none"/>
        </w:rPr>
        <w:t xml:space="preserve">, 1999:  19) 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estadios de desarrollo</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 en los que se establezca una interacción dinámica entre el </w:t>
      </w:r>
      <w:r w:rsidRPr="00234A83">
        <w:rPr>
          <w:rFonts w:ascii="Times New Roman" w:eastAsia="Calibri" w:hAnsi="Times New Roman" w:cs="Times New Roman"/>
          <w:i/>
          <w:iCs/>
          <w:kern w:val="0"/>
          <w:sz w:val="24"/>
          <w:szCs w:val="24"/>
          <w14:ligatures w14:val="none"/>
        </w:rPr>
        <w:t>en sí</w:t>
      </w:r>
      <w:r w:rsidRPr="00234A83">
        <w:rPr>
          <w:rFonts w:ascii="Times New Roman" w:eastAsia="Calibri" w:hAnsi="Times New Roman" w:cs="Times New Roman"/>
          <w:kern w:val="0"/>
          <w:sz w:val="24"/>
          <w:szCs w:val="24"/>
          <w14:ligatures w14:val="none"/>
        </w:rPr>
        <w:t xml:space="preserve"> de la conciencia en la relación objetiva de la voluntad con el mundo como determinación externa, y el </w:t>
      </w:r>
      <w:r w:rsidRPr="00234A83">
        <w:rPr>
          <w:rFonts w:ascii="Times New Roman" w:eastAsia="Calibri" w:hAnsi="Times New Roman" w:cs="Times New Roman"/>
          <w:i/>
          <w:iCs/>
          <w:kern w:val="0"/>
          <w:sz w:val="24"/>
          <w:szCs w:val="24"/>
          <w14:ligatures w14:val="none"/>
        </w:rPr>
        <w:t>por sí</w:t>
      </w:r>
      <w:r w:rsidRPr="00234A83">
        <w:rPr>
          <w:rFonts w:ascii="Times New Roman" w:eastAsia="Calibri" w:hAnsi="Times New Roman" w:cs="Times New Roman"/>
          <w:kern w:val="0"/>
          <w:sz w:val="24"/>
          <w:szCs w:val="24"/>
          <w14:ligatures w14:val="none"/>
        </w:rPr>
        <w:t xml:space="preserve"> de esta misma conciencia como relación subjetiva y autoconsciente que se vuelve hacia su interioridad. </w:t>
      </w:r>
    </w:p>
    <w:p w14:paraId="1250C729" w14:textId="77777777" w:rsidR="00121FD7" w:rsidRPr="00234A83" w:rsidRDefault="00121FD7" w:rsidP="00121FD7">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primer lugar, se encuentra la inmediatez de la voluntad como personalidad que proyecta su existencia en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una cosa inmediata y exterior</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 y queda por ello definida como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la voluntad libre sólo en sí</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11). Esta es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la esfera del derecho formal o abstracto (</w:t>
      </w:r>
      <w:r w:rsidRPr="00234A83">
        <w:rPr>
          <w:rFonts w:ascii="Times New Roman" w:eastAsia="Calibri" w:hAnsi="Times New Roman" w:cs="Times New Roman"/>
          <w:i/>
          <w:iCs/>
          <w:kern w:val="0"/>
          <w:sz w:val="24"/>
          <w:szCs w:val="24"/>
          <w14:ligatures w14:val="none"/>
        </w:rPr>
        <w:t xml:space="preserve">die </w:t>
      </w:r>
      <w:proofErr w:type="spellStart"/>
      <w:r w:rsidRPr="00234A83">
        <w:rPr>
          <w:rFonts w:ascii="Times New Roman" w:eastAsia="Calibri" w:hAnsi="Times New Roman" w:cs="Times New Roman"/>
          <w:i/>
          <w:iCs/>
          <w:kern w:val="0"/>
          <w:sz w:val="24"/>
          <w:szCs w:val="24"/>
          <w14:ligatures w14:val="none"/>
        </w:rPr>
        <w:t>Sphäre</w:t>
      </w:r>
      <w:proofErr w:type="spellEnd"/>
      <w:r w:rsidRPr="00234A83">
        <w:rPr>
          <w:rFonts w:ascii="Times New Roman" w:eastAsia="Calibri" w:hAnsi="Times New Roman" w:cs="Times New Roman"/>
          <w:i/>
          <w:iCs/>
          <w:kern w:val="0"/>
          <w:sz w:val="24"/>
          <w:szCs w:val="24"/>
          <w14:ligatures w14:val="none"/>
        </w:rPr>
        <w:t xml:space="preserve"> des </w:t>
      </w:r>
      <w:proofErr w:type="spellStart"/>
      <w:r w:rsidRPr="00234A83">
        <w:rPr>
          <w:rFonts w:ascii="Times New Roman" w:eastAsia="Calibri" w:hAnsi="Times New Roman" w:cs="Times New Roman"/>
          <w:i/>
          <w:iCs/>
          <w:kern w:val="0"/>
          <w:sz w:val="24"/>
          <w:szCs w:val="24"/>
          <w14:ligatures w14:val="none"/>
        </w:rPr>
        <w:t>abstrakten</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oder</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formellen</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Rechts</w:t>
      </w:r>
      <w:proofErr w:type="spellEnd"/>
      <w:r w:rsidRPr="00234A83">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33).</w:t>
      </w:r>
    </w:p>
    <w:p w14:paraId="3FF52D7C" w14:textId="5067DB8A" w:rsidR="00121FD7" w:rsidRPr="00234A83" w:rsidRDefault="00121FD7" w:rsidP="00121FD7">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segundo lugar, la voluntad es arrancada de su inmediatez natural mediante el pliegue hacia dentro, de modo que esta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se refleja en sí misma a partir de su existencia exterior</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 y se consagra en la negación reflexiva de la exteriorización como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inmediatez eliminada</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 </w:t>
      </w:r>
      <w:proofErr w:type="spellStart"/>
      <w:r w:rsidRPr="00234A83">
        <w:rPr>
          <w:rFonts w:ascii="Times New Roman" w:eastAsia="Calibri" w:hAnsi="Times New Roman" w:cs="Times New Roman"/>
          <w:kern w:val="0"/>
          <w:sz w:val="24"/>
          <w:szCs w:val="24"/>
          <w14:ligatures w14:val="none"/>
        </w:rPr>
        <w:t>agr.</w:t>
      </w:r>
      <w:proofErr w:type="spellEnd"/>
      <w:r w:rsidRPr="00234A83">
        <w:rPr>
          <w:rFonts w:ascii="Times New Roman" w:eastAsia="Calibri" w:hAnsi="Times New Roman" w:cs="Times New Roman"/>
          <w:kern w:val="0"/>
          <w:sz w:val="24"/>
          <w:szCs w:val="24"/>
          <w14:ligatures w14:val="none"/>
        </w:rPr>
        <w:t xml:space="preserve">). La existencia </w:t>
      </w:r>
      <w:r w:rsidRPr="00234A83">
        <w:rPr>
          <w:rFonts w:ascii="Times New Roman" w:eastAsia="Calibri" w:hAnsi="Times New Roman" w:cs="Times New Roman"/>
          <w:i/>
          <w:iCs/>
          <w:kern w:val="0"/>
          <w:sz w:val="24"/>
          <w:szCs w:val="24"/>
          <w14:ligatures w14:val="none"/>
        </w:rPr>
        <w:t>en sí</w:t>
      </w:r>
      <w:r w:rsidRPr="00234A83">
        <w:rPr>
          <w:rFonts w:ascii="Times New Roman" w:eastAsia="Calibri" w:hAnsi="Times New Roman" w:cs="Times New Roman"/>
          <w:kern w:val="0"/>
          <w:sz w:val="24"/>
          <w:szCs w:val="24"/>
          <w14:ligatures w14:val="none"/>
        </w:rPr>
        <w:t xml:space="preserve"> de la voluntad que caracterizaba a la primera esfera es asimilada en este segundo estadio en que deviene </w:t>
      </w:r>
      <w:r w:rsidRPr="00234A83">
        <w:rPr>
          <w:rFonts w:ascii="Times New Roman" w:eastAsia="Calibri" w:hAnsi="Times New Roman" w:cs="Times New Roman"/>
          <w:i/>
          <w:iCs/>
          <w:kern w:val="0"/>
          <w:sz w:val="24"/>
          <w:szCs w:val="24"/>
          <w14:ligatures w14:val="none"/>
        </w:rPr>
        <w:t>por sí</w:t>
      </w:r>
      <w:r w:rsidRPr="00234A83">
        <w:rPr>
          <w:rFonts w:ascii="Times New Roman" w:eastAsia="Calibri" w:hAnsi="Times New Roman" w:cs="Times New Roman"/>
          <w:kern w:val="0"/>
          <w:sz w:val="24"/>
          <w:szCs w:val="24"/>
          <w14:ligatures w14:val="none"/>
        </w:rPr>
        <w:t xml:space="preserve">, en tanto que </w:t>
      </w:r>
      <w:r w:rsidRPr="00F819C0">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pone a la voluntad por sí como idéntica a la voluntad existente en sí</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dispone así el nuevo terreno que ha alcanzado la libertad: la subjetividad</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106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Esta es </w:t>
      </w:r>
      <w:r w:rsidR="00AF4F22" w:rsidRPr="00AF4F22">
        <w:rPr>
          <w:rFonts w:ascii="Times New Roman" w:hAnsi="Times New Roman" w:cs="Times New Roman"/>
          <w:color w:val="FF0000"/>
          <w:sz w:val="24"/>
          <w:szCs w:val="24"/>
        </w:rPr>
        <w:t>«</w:t>
      </w:r>
      <w:r w:rsidRPr="00234A83">
        <w:rPr>
          <w:rFonts w:ascii="Times New Roman" w:eastAsia="Calibri" w:hAnsi="Times New Roman" w:cs="Times New Roman"/>
          <w:kern w:val="0"/>
          <w:sz w:val="24"/>
          <w:szCs w:val="24"/>
          <w14:ligatures w14:val="none"/>
        </w:rPr>
        <w:t>la esfera de la moralidad (</w:t>
      </w:r>
      <w:r w:rsidRPr="00234A83">
        <w:rPr>
          <w:rFonts w:ascii="Times New Roman" w:eastAsia="Calibri" w:hAnsi="Times New Roman" w:cs="Times New Roman"/>
          <w:i/>
          <w:iCs/>
          <w:kern w:val="0"/>
          <w:sz w:val="24"/>
          <w:szCs w:val="24"/>
          <w14:ligatures w14:val="none"/>
        </w:rPr>
        <w:t xml:space="preserve">die </w:t>
      </w:r>
      <w:proofErr w:type="spellStart"/>
      <w:r w:rsidRPr="00234A83">
        <w:rPr>
          <w:rFonts w:ascii="Times New Roman" w:eastAsia="Calibri" w:hAnsi="Times New Roman" w:cs="Times New Roman"/>
          <w:i/>
          <w:iCs/>
          <w:kern w:val="0"/>
          <w:sz w:val="24"/>
          <w:szCs w:val="24"/>
          <w14:ligatures w14:val="none"/>
        </w:rPr>
        <w:t>Sphäre</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der</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Moralität</w:t>
      </w:r>
      <w:proofErr w:type="spellEnd"/>
      <w:r w:rsidRPr="00234A83">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33).</w:t>
      </w:r>
    </w:p>
    <w:p w14:paraId="3BDED3BA" w14:textId="77777777" w:rsidR="00121FD7" w:rsidRPr="00234A83" w:rsidRDefault="00121FD7" w:rsidP="00121FD7">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tercer lugar, estos dos momentos parciales son asumidos en el siguiente momento del despliegue como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libertad que ha devenido mundo existente y naturaleza de la autoconciencia</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142), es decir, en cuanto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voluntad reflejada en sí misma y en el mundo exterior</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 como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bien viviente que tiene en la autoconciencia su saber, su querer y, por medio de su actuar, su realidad</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142). Se despliega una negación de la negación que eleva los vaivenes de la interacción dinámica entre el </w:t>
      </w:r>
      <w:r w:rsidRPr="00234A83">
        <w:rPr>
          <w:rFonts w:ascii="Times New Roman" w:eastAsia="Calibri" w:hAnsi="Times New Roman" w:cs="Times New Roman"/>
          <w:i/>
          <w:iCs/>
          <w:kern w:val="0"/>
          <w:sz w:val="24"/>
          <w:szCs w:val="24"/>
          <w14:ligatures w14:val="none"/>
        </w:rPr>
        <w:t>en sí</w:t>
      </w:r>
      <w:r w:rsidRPr="00234A83">
        <w:rPr>
          <w:rFonts w:ascii="Times New Roman" w:eastAsia="Calibri" w:hAnsi="Times New Roman" w:cs="Times New Roman"/>
          <w:kern w:val="0"/>
          <w:sz w:val="24"/>
          <w:szCs w:val="24"/>
          <w14:ligatures w14:val="none"/>
        </w:rPr>
        <w:t xml:space="preserve"> del derecho abstracto y el </w:t>
      </w:r>
      <w:r w:rsidRPr="00234A83">
        <w:rPr>
          <w:rFonts w:ascii="Times New Roman" w:eastAsia="Calibri" w:hAnsi="Times New Roman" w:cs="Times New Roman"/>
          <w:i/>
          <w:iCs/>
          <w:kern w:val="0"/>
          <w:sz w:val="24"/>
          <w:szCs w:val="24"/>
          <w14:ligatures w14:val="none"/>
        </w:rPr>
        <w:t>por sí</w:t>
      </w:r>
      <w:r w:rsidRPr="00234A83">
        <w:rPr>
          <w:rFonts w:ascii="Times New Roman" w:eastAsia="Calibri" w:hAnsi="Times New Roman" w:cs="Times New Roman"/>
          <w:kern w:val="0"/>
          <w:sz w:val="24"/>
          <w:szCs w:val="24"/>
          <w14:ligatures w14:val="none"/>
        </w:rPr>
        <w:t xml:space="preserve"> de la moralidad hacia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la idea en su existencia universal en y por sí</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 Este es el momento de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la eticidad (</w:t>
      </w:r>
      <w:proofErr w:type="spellStart"/>
      <w:r w:rsidRPr="00234A83">
        <w:rPr>
          <w:rFonts w:ascii="Times New Roman" w:eastAsia="Calibri" w:hAnsi="Times New Roman" w:cs="Times New Roman"/>
          <w:i/>
          <w:iCs/>
          <w:kern w:val="0"/>
          <w:sz w:val="24"/>
          <w:szCs w:val="24"/>
          <w14:ligatures w14:val="none"/>
        </w:rPr>
        <w:t>Sittlichkeit</w:t>
      </w:r>
      <w:proofErr w:type="spellEnd"/>
      <w:r w:rsidRPr="00234A83">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33).</w:t>
      </w:r>
    </w:p>
    <w:p w14:paraId="6E6D4CB3" w14:textId="6ECF7196" w:rsidR="00121FD7" w:rsidRPr="00234A83" w:rsidRDefault="00121FD7" w:rsidP="00121FD7">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A su vez, la culminación de la sustancia ética en su dimensión institucionalizada más allá de los elementos jurídico-formales de las anteriores esferas se da sólo en el desarrollo tripartito 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el movimiento a través de la forma de sus momentos</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157). En esta subdivisión, la voluntad libre se despliega explícitamente en su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doble carácter, constituido por una polaridad fundamental entre el elemento particular y el universal</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(Marcuse, 1994: 185). </w:t>
      </w:r>
      <w:r w:rsidR="0044596B">
        <w:rPr>
          <w:rFonts w:ascii="Times New Roman" w:eastAsia="Calibri" w:hAnsi="Times New Roman" w:cs="Times New Roman"/>
          <w:kern w:val="0"/>
          <w:sz w:val="24"/>
          <w:szCs w:val="24"/>
          <w14:ligatures w14:val="none"/>
        </w:rPr>
        <w:t>De esta suerte</w:t>
      </w:r>
      <w:r w:rsidRPr="00234A83">
        <w:rPr>
          <w:rFonts w:ascii="Times New Roman" w:eastAsia="Calibri" w:hAnsi="Times New Roman" w:cs="Times New Roman"/>
          <w:kern w:val="0"/>
          <w:sz w:val="24"/>
          <w:szCs w:val="24"/>
          <w14:ligatures w14:val="none"/>
        </w:rPr>
        <w:t>, se transita de la naturalidad indiferenciada de la familia (</w:t>
      </w:r>
      <w:proofErr w:type="spellStart"/>
      <w:r w:rsidRPr="00234A83">
        <w:rPr>
          <w:rFonts w:ascii="Times New Roman" w:eastAsia="Calibri" w:hAnsi="Times New Roman" w:cs="Times New Roman"/>
          <w:i/>
          <w:iCs/>
          <w:kern w:val="0"/>
          <w:sz w:val="24"/>
          <w:szCs w:val="24"/>
          <w14:ligatures w14:val="none"/>
        </w:rPr>
        <w:t>Familie</w:t>
      </w:r>
      <w:proofErr w:type="spellEnd"/>
      <w:r w:rsidRPr="00234A83">
        <w:rPr>
          <w:rFonts w:ascii="Times New Roman" w:eastAsia="Calibri" w:hAnsi="Times New Roman" w:cs="Times New Roman"/>
          <w:kern w:val="0"/>
          <w:sz w:val="24"/>
          <w:szCs w:val="24"/>
          <w14:ligatures w14:val="none"/>
        </w:rPr>
        <w:t xml:space="preserve">) como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sustancialidad inmediata del espíritu</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158); hacia la negación reflexi</w:t>
      </w:r>
      <w:r w:rsidR="00B60539">
        <w:rPr>
          <w:rFonts w:ascii="Times New Roman" w:eastAsia="Calibri" w:hAnsi="Times New Roman" w:cs="Times New Roman"/>
          <w:kern w:val="0"/>
          <w:sz w:val="24"/>
          <w:szCs w:val="24"/>
          <w14:ligatures w14:val="none"/>
        </w:rPr>
        <w:t>va</w:t>
      </w:r>
      <w:r w:rsidRPr="00234A83">
        <w:rPr>
          <w:rFonts w:ascii="Times New Roman" w:eastAsia="Calibri" w:hAnsi="Times New Roman" w:cs="Times New Roman"/>
          <w:kern w:val="0"/>
          <w:sz w:val="24"/>
          <w:szCs w:val="24"/>
          <w14:ligatures w14:val="none"/>
        </w:rPr>
        <w:t xml:space="preserve"> de la misma en la sociedad civil (</w:t>
      </w:r>
      <w:proofErr w:type="spellStart"/>
      <w:r w:rsidRPr="00234A83">
        <w:rPr>
          <w:rFonts w:ascii="Times New Roman" w:eastAsia="Calibri" w:hAnsi="Times New Roman" w:cs="Times New Roman"/>
          <w:i/>
          <w:iCs/>
          <w:kern w:val="0"/>
          <w:sz w:val="24"/>
          <w:szCs w:val="24"/>
          <w14:ligatures w14:val="none"/>
        </w:rPr>
        <w:t>bürgerliche</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Gesellschaft</w:t>
      </w:r>
      <w:proofErr w:type="spellEnd"/>
      <w:r w:rsidRPr="00234A83">
        <w:rPr>
          <w:rFonts w:ascii="Times New Roman" w:eastAsia="Calibri" w:hAnsi="Times New Roman" w:cs="Times New Roman"/>
          <w:kern w:val="0"/>
          <w:sz w:val="24"/>
          <w:szCs w:val="24"/>
          <w14:ligatures w14:val="none"/>
        </w:rPr>
        <w:t xml:space="preserve">) </w:t>
      </w:r>
      <w:r w:rsidR="00B60539">
        <w:rPr>
          <w:rFonts w:ascii="Times New Roman" w:eastAsia="Calibri" w:hAnsi="Times New Roman" w:cs="Times New Roman"/>
          <w:kern w:val="0"/>
          <w:sz w:val="24"/>
          <w:szCs w:val="24"/>
          <w14:ligatures w14:val="none"/>
        </w:rPr>
        <w:t xml:space="preserve">entendida </w:t>
      </w:r>
      <w:r w:rsidRPr="00234A83">
        <w:rPr>
          <w:rFonts w:ascii="Times New Roman" w:eastAsia="Calibri" w:hAnsi="Times New Roman" w:cs="Times New Roman"/>
          <w:kern w:val="0"/>
          <w:sz w:val="24"/>
          <w:szCs w:val="24"/>
          <w14:ligatures w14:val="none"/>
        </w:rPr>
        <w:lastRenderedPageBreak/>
        <w:t xml:space="preserve">como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el sistema de la eticidad que se ha perdido en sus extremos</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r w:rsidR="00B60539">
        <w:rPr>
          <w:rFonts w:ascii="Times New Roman" w:eastAsia="Calibri" w:hAnsi="Times New Roman" w:cs="Times New Roman"/>
          <w:kern w:val="0"/>
          <w:sz w:val="24"/>
          <w:szCs w:val="24"/>
          <w14:ligatures w14:val="none"/>
        </w:rPr>
        <w:t>es decir</w:t>
      </w:r>
      <w:r w:rsidRPr="00234A83">
        <w:rPr>
          <w:rFonts w:ascii="Times New Roman" w:eastAsia="Calibri" w:hAnsi="Times New Roman" w:cs="Times New Roman"/>
          <w:kern w:val="0"/>
          <w:sz w:val="24"/>
          <w:szCs w:val="24"/>
          <w14:ligatures w14:val="none"/>
        </w:rPr>
        <w:t xml:space="preserve">, entre la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particularidad (</w:t>
      </w:r>
      <w:proofErr w:type="spellStart"/>
      <w:r w:rsidRPr="00234A83">
        <w:rPr>
          <w:rFonts w:ascii="Times New Roman" w:eastAsia="Calibri" w:hAnsi="Times New Roman" w:cs="Times New Roman"/>
          <w:i/>
          <w:iCs/>
          <w:kern w:val="0"/>
          <w:sz w:val="24"/>
          <w:szCs w:val="24"/>
          <w14:ligatures w14:val="none"/>
        </w:rPr>
        <w:t>Besonderheit</w:t>
      </w:r>
      <w:proofErr w:type="spellEnd"/>
      <w:r w:rsidRPr="00234A83">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kern w:val="0"/>
          <w:sz w:val="24"/>
          <w:szCs w:val="24"/>
          <w14:ligatures w14:val="none"/>
        </w:rPr>
        <w:t>autointeresada</w:t>
      </w:r>
      <w:proofErr w:type="spellEnd"/>
      <w:r w:rsidRPr="00234A83">
        <w:rPr>
          <w:rFonts w:ascii="Times New Roman" w:eastAsia="Calibri" w:hAnsi="Times New Roman" w:cs="Times New Roman"/>
          <w:kern w:val="0"/>
          <w:sz w:val="24"/>
          <w:szCs w:val="24"/>
          <w14:ligatures w14:val="none"/>
        </w:rPr>
        <w:t xml:space="preserve"> y la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universalidad (</w:t>
      </w:r>
      <w:proofErr w:type="spellStart"/>
      <w:r w:rsidRPr="00234A83">
        <w:rPr>
          <w:rFonts w:ascii="Times New Roman" w:eastAsia="Calibri" w:hAnsi="Times New Roman" w:cs="Times New Roman"/>
          <w:i/>
          <w:iCs/>
          <w:kern w:val="0"/>
          <w:sz w:val="24"/>
          <w:szCs w:val="24"/>
          <w14:ligatures w14:val="none"/>
        </w:rPr>
        <w:t>Allgemeinheit</w:t>
      </w:r>
      <w:proofErr w:type="spellEnd"/>
      <w:r w:rsidRPr="00234A83">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que </w:t>
      </w:r>
      <w:r w:rsidR="008314A1">
        <w:rPr>
          <w:rFonts w:ascii="Times New Roman" w:eastAsia="Calibri" w:hAnsi="Times New Roman" w:cs="Times New Roman"/>
          <w:kern w:val="0"/>
          <w:sz w:val="24"/>
          <w:szCs w:val="24"/>
          <w14:ligatures w14:val="none"/>
        </w:rPr>
        <w:t>se insinúa</w:t>
      </w:r>
      <w:r w:rsidRPr="00234A83">
        <w:rPr>
          <w:rFonts w:ascii="Times New Roman" w:eastAsia="Calibri" w:hAnsi="Times New Roman" w:cs="Times New Roman"/>
          <w:kern w:val="0"/>
          <w:sz w:val="24"/>
          <w:szCs w:val="24"/>
          <w14:ligatures w14:val="none"/>
        </w:rPr>
        <w:t xml:space="preserve"> en ella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184); y </w:t>
      </w:r>
      <w:r w:rsidR="0044596B">
        <w:rPr>
          <w:rFonts w:ascii="Times New Roman" w:eastAsia="Calibri" w:hAnsi="Times New Roman" w:cs="Times New Roman"/>
          <w:kern w:val="0"/>
          <w:sz w:val="24"/>
          <w:szCs w:val="24"/>
          <w14:ligatures w14:val="none"/>
        </w:rPr>
        <w:t>ulteriormente</w:t>
      </w:r>
      <w:r w:rsidRPr="00234A83">
        <w:rPr>
          <w:rFonts w:ascii="Times New Roman" w:eastAsia="Calibri" w:hAnsi="Times New Roman" w:cs="Times New Roman"/>
          <w:kern w:val="0"/>
          <w:sz w:val="24"/>
          <w:szCs w:val="24"/>
          <w14:ligatures w14:val="none"/>
        </w:rPr>
        <w:t xml:space="preserve"> hacia la negación de la negación en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la realidad efectiva de la idea ética</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como Estado (</w:t>
      </w:r>
      <w:proofErr w:type="spellStart"/>
      <w:r w:rsidRPr="00234A83">
        <w:rPr>
          <w:rFonts w:ascii="Times New Roman" w:eastAsia="Calibri" w:hAnsi="Times New Roman" w:cs="Times New Roman"/>
          <w:i/>
          <w:iCs/>
          <w:kern w:val="0"/>
          <w:sz w:val="24"/>
          <w:szCs w:val="24"/>
          <w14:ligatures w14:val="none"/>
        </w:rPr>
        <w:t>Staat</w:t>
      </w:r>
      <w:proofErr w:type="spellEnd"/>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257), donde adquiere</w:t>
      </w:r>
      <w:r w:rsidR="008314A1">
        <w:rPr>
          <w:rFonts w:ascii="Times New Roman" w:eastAsia="Calibri" w:hAnsi="Times New Roman" w:cs="Times New Roman"/>
          <w:kern w:val="0"/>
          <w:sz w:val="24"/>
          <w:szCs w:val="24"/>
          <w14:ligatures w14:val="none"/>
        </w:rPr>
        <w:t xml:space="preserve"> entidad y solidez</w:t>
      </w:r>
      <w:r w:rsidRPr="00234A83">
        <w:rPr>
          <w:rFonts w:ascii="Times New Roman" w:eastAsia="Calibri" w:hAnsi="Times New Roman" w:cs="Times New Roman"/>
          <w:kern w:val="0"/>
          <w:sz w:val="24"/>
          <w:szCs w:val="24"/>
          <w14:ligatures w14:val="none"/>
        </w:rPr>
        <w:t xml:space="preserve">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la autoconciencia particular elevada a su universalidad</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258) en una superación integradora (</w:t>
      </w:r>
      <w:proofErr w:type="spellStart"/>
      <w:r w:rsidRPr="00234A83">
        <w:rPr>
          <w:rFonts w:ascii="Times New Roman" w:eastAsia="Calibri" w:hAnsi="Times New Roman" w:cs="Times New Roman"/>
          <w:i/>
          <w:iCs/>
          <w:kern w:val="0"/>
          <w:sz w:val="24"/>
          <w:szCs w:val="24"/>
          <w14:ligatures w14:val="none"/>
        </w:rPr>
        <w:t>Aufhebung</w:t>
      </w:r>
      <w:proofErr w:type="spellEnd"/>
      <w:r w:rsidRPr="00234A83">
        <w:rPr>
          <w:rFonts w:ascii="Times New Roman" w:eastAsia="Calibri" w:hAnsi="Times New Roman" w:cs="Times New Roman"/>
          <w:kern w:val="0"/>
          <w:sz w:val="24"/>
          <w:szCs w:val="24"/>
          <w14:ligatures w14:val="none"/>
        </w:rPr>
        <w:t>) de la sociedad civil y del resto de momentos éticos y formales como culmen</w:t>
      </w:r>
      <w:r w:rsidR="008314A1">
        <w:rPr>
          <w:rFonts w:ascii="Times New Roman" w:eastAsia="Calibri" w:hAnsi="Times New Roman" w:cs="Times New Roman"/>
          <w:kern w:val="0"/>
          <w:sz w:val="24"/>
          <w:szCs w:val="24"/>
          <w14:ligatures w14:val="none"/>
        </w:rPr>
        <w:t xml:space="preserve"> especulativo</w:t>
      </w:r>
      <w:r w:rsidRPr="00234A83">
        <w:rPr>
          <w:rFonts w:ascii="Times New Roman" w:eastAsia="Calibri" w:hAnsi="Times New Roman" w:cs="Times New Roman"/>
          <w:kern w:val="0"/>
          <w:sz w:val="24"/>
          <w:szCs w:val="24"/>
          <w14:ligatures w14:val="none"/>
        </w:rPr>
        <w:t xml:space="preserve"> del movimiento lógico-político</w:t>
      </w:r>
      <w:r w:rsidRPr="00234A83">
        <w:rPr>
          <w:rFonts w:ascii="Times New Roman" w:eastAsia="Calibri" w:hAnsi="Times New Roman" w:cs="Times New Roman"/>
          <w:kern w:val="0"/>
          <w:sz w:val="24"/>
          <w:szCs w:val="24"/>
          <w:vertAlign w:val="superscript"/>
          <w14:ligatures w14:val="none"/>
        </w:rPr>
        <w:footnoteReference w:id="3"/>
      </w:r>
      <w:r w:rsidRPr="00234A83">
        <w:rPr>
          <w:rFonts w:ascii="Times New Roman" w:eastAsia="Calibri" w:hAnsi="Times New Roman" w:cs="Times New Roman"/>
          <w:kern w:val="0"/>
          <w:sz w:val="24"/>
          <w:szCs w:val="24"/>
          <w14:ligatures w14:val="none"/>
        </w:rPr>
        <w:t>.</w:t>
      </w:r>
    </w:p>
    <w:p w14:paraId="72246FD4" w14:textId="774D056C" w:rsidR="00121FD7" w:rsidRPr="00234A83" w:rsidRDefault="00121FD7" w:rsidP="00121FD7">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Así, el desarrollo de los momentos de la eticidad conlleva la introducción de un eje interpretativo fundamental que habrá de desplegarse junto al de la ligazón entre derecho y voluntad libre: la triplicidad constituida por universalidad, particularidad y singularidad, siendo la primera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la pura indeterminación</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como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reflexión del yo en sí mismo</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5) en una indiferenciación de su carácter subjetivo; la segunda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el tránsito de la indeterminación indiferenciada a la diferenciación</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como un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ponerse a sí mismo como un determinado</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por tanto la aparición de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la particularización del yo</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6); y la tercera como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la particularidad reflejada en sí misma y por ello reconducida a la universalidad</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7). Esta triple mediación supone que el tránsito hacia la realidad efectiva de la </w:t>
      </w:r>
      <w:r w:rsidR="00FB0D03">
        <w:rPr>
          <w:rFonts w:ascii="Times New Roman" w:eastAsia="Calibri" w:hAnsi="Times New Roman" w:cs="Times New Roman"/>
          <w:kern w:val="0"/>
          <w:sz w:val="24"/>
          <w:szCs w:val="24"/>
          <w14:ligatures w14:val="none"/>
        </w:rPr>
        <w:t>idea ética</w:t>
      </w:r>
      <w:r w:rsidRPr="00234A83">
        <w:rPr>
          <w:rFonts w:ascii="Times New Roman" w:eastAsia="Calibri" w:hAnsi="Times New Roman" w:cs="Times New Roman"/>
          <w:kern w:val="0"/>
          <w:sz w:val="24"/>
          <w:szCs w:val="24"/>
          <w14:ligatures w14:val="none"/>
        </w:rPr>
        <w:t xml:space="preserve"> en el Estado no debe </w:t>
      </w:r>
      <w:r w:rsidR="00126AA8">
        <w:rPr>
          <w:rFonts w:ascii="Times New Roman" w:eastAsia="Calibri" w:hAnsi="Times New Roman" w:cs="Times New Roman"/>
          <w:kern w:val="0"/>
          <w:sz w:val="24"/>
          <w:szCs w:val="24"/>
          <w14:ligatures w14:val="none"/>
        </w:rPr>
        <w:t>entenderse</w:t>
      </w:r>
      <w:r w:rsidRPr="00234A83">
        <w:rPr>
          <w:rFonts w:ascii="Times New Roman" w:eastAsia="Calibri" w:hAnsi="Times New Roman" w:cs="Times New Roman"/>
          <w:kern w:val="0"/>
          <w:sz w:val="24"/>
          <w:szCs w:val="24"/>
          <w14:ligatures w14:val="none"/>
        </w:rPr>
        <w:t xml:space="preserve"> como un progreso que descarta los momentos </w:t>
      </w:r>
      <w:r w:rsidR="00FB0D03">
        <w:rPr>
          <w:rFonts w:ascii="Times New Roman" w:eastAsia="Calibri" w:hAnsi="Times New Roman" w:cs="Times New Roman"/>
          <w:kern w:val="0"/>
          <w:sz w:val="24"/>
          <w:szCs w:val="24"/>
          <w14:ligatures w14:val="none"/>
        </w:rPr>
        <w:t>precedentes</w:t>
      </w:r>
      <w:r w:rsidRPr="00234A83">
        <w:rPr>
          <w:rFonts w:ascii="Times New Roman" w:eastAsia="Calibri" w:hAnsi="Times New Roman" w:cs="Times New Roman"/>
          <w:kern w:val="0"/>
          <w:sz w:val="24"/>
          <w:szCs w:val="24"/>
          <w14:ligatures w14:val="none"/>
        </w:rPr>
        <w:t xml:space="preserve">, sino más bien como una interacción mutable entre los tres términos que lo componen a modo de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sistema solar</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bookmarkStart w:id="4" w:name="_Hlk131964988"/>
      <w:bookmarkStart w:id="5" w:name="_Hlk131887332"/>
      <w:r w:rsidRPr="00234A83">
        <w:rPr>
          <w:rFonts w:ascii="Times New Roman" w:eastAsia="Calibri" w:hAnsi="Times New Roman" w:cs="Times New Roman"/>
          <w:kern w:val="0"/>
          <w:sz w:val="24"/>
          <w:szCs w:val="24"/>
          <w14:ligatures w14:val="none"/>
        </w:rPr>
        <w:t xml:space="preserve">Hegel, </w:t>
      </w:r>
      <w:r w:rsidRPr="00234A83">
        <w:rPr>
          <w:rFonts w:ascii="Times New Roman" w:eastAsia="Calibri" w:hAnsi="Times New Roman" w:cs="Times New Roman"/>
          <w:i/>
          <w:iCs/>
          <w:kern w:val="0"/>
          <w:sz w:val="24"/>
          <w:szCs w:val="24"/>
          <w14:ligatures w14:val="none"/>
        </w:rPr>
        <w:t>ECF</w:t>
      </w:r>
      <w:r w:rsidRPr="00234A83">
        <w:rPr>
          <w:rFonts w:ascii="Times New Roman" w:eastAsia="Calibri" w:hAnsi="Times New Roman" w:cs="Times New Roman"/>
          <w:kern w:val="0"/>
          <w:sz w:val="24"/>
          <w:szCs w:val="24"/>
          <w14:ligatures w14:val="none"/>
        </w:rPr>
        <w:t xml:space="preserve">, § </w:t>
      </w:r>
      <w:bookmarkEnd w:id="4"/>
      <w:r w:rsidRPr="00234A83">
        <w:rPr>
          <w:rFonts w:ascii="Times New Roman" w:eastAsia="Calibri" w:hAnsi="Times New Roman" w:cs="Times New Roman"/>
          <w:kern w:val="0"/>
          <w:sz w:val="24"/>
          <w:szCs w:val="24"/>
          <w14:ligatures w14:val="none"/>
        </w:rPr>
        <w:t xml:space="preserve">198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w:t>
      </w:r>
      <w:bookmarkEnd w:id="5"/>
      <w:r w:rsidRPr="00234A83">
        <w:rPr>
          <w:rFonts w:ascii="Times New Roman" w:eastAsia="Calibri" w:hAnsi="Times New Roman" w:cs="Times New Roman"/>
          <w:kern w:val="0"/>
          <w:sz w:val="24"/>
          <w:szCs w:val="24"/>
          <w14:ligatures w14:val="none"/>
        </w:rPr>
        <w:t xml:space="preserve">) que </w:t>
      </w:r>
      <w:r w:rsidR="00126AA8">
        <w:rPr>
          <w:rFonts w:ascii="Times New Roman" w:eastAsia="Calibri" w:hAnsi="Times New Roman" w:cs="Times New Roman"/>
          <w:kern w:val="0"/>
          <w:sz w:val="24"/>
          <w:szCs w:val="24"/>
          <w14:ligatures w14:val="none"/>
        </w:rPr>
        <w:t>reúne</w:t>
      </w:r>
      <w:r w:rsidRPr="00234A83">
        <w:rPr>
          <w:rFonts w:ascii="Times New Roman" w:eastAsia="Calibri" w:hAnsi="Times New Roman" w:cs="Times New Roman"/>
          <w:kern w:val="0"/>
          <w:sz w:val="24"/>
          <w:szCs w:val="24"/>
          <w14:ligatures w14:val="none"/>
        </w:rPr>
        <w:t xml:space="preserve"> persona, sociedad civil y Estado, de </w:t>
      </w:r>
      <w:r w:rsidR="007E0B25">
        <w:rPr>
          <w:rFonts w:ascii="Times New Roman" w:eastAsia="Calibri" w:hAnsi="Times New Roman" w:cs="Times New Roman"/>
          <w:kern w:val="0"/>
          <w:sz w:val="24"/>
          <w:szCs w:val="24"/>
          <w14:ligatures w14:val="none"/>
        </w:rPr>
        <w:t>manera</w:t>
      </w:r>
      <w:r w:rsidRPr="00234A83">
        <w:rPr>
          <w:rFonts w:ascii="Times New Roman" w:eastAsia="Calibri" w:hAnsi="Times New Roman" w:cs="Times New Roman"/>
          <w:kern w:val="0"/>
          <w:sz w:val="24"/>
          <w:szCs w:val="24"/>
          <w14:ligatures w14:val="none"/>
        </w:rPr>
        <w:t xml:space="preserve"> que </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 cada uno de ellos le atribuye un ‘momento’ del concepto total: la persona es la singularidad, la sociedad civil como lugar donde se desarrolla la economía es la particularidad y el estado es la universalidad</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(Valls Plana, 1998: 23). Esto es lo que Hegel </w:t>
      </w:r>
      <w:r w:rsidR="007E0B25">
        <w:rPr>
          <w:rFonts w:ascii="Times New Roman" w:eastAsia="Calibri" w:hAnsi="Times New Roman" w:cs="Times New Roman"/>
          <w:kern w:val="0"/>
          <w:sz w:val="24"/>
          <w:szCs w:val="24"/>
          <w14:ligatures w14:val="none"/>
        </w:rPr>
        <w:t>acierta a denominar</w:t>
      </w:r>
      <w:r w:rsidRPr="00234A83">
        <w:rPr>
          <w:rFonts w:ascii="Times New Roman" w:eastAsia="Calibri" w:hAnsi="Times New Roman" w:cs="Times New Roman"/>
          <w:kern w:val="0"/>
          <w:sz w:val="24"/>
          <w:szCs w:val="24"/>
          <w14:ligatures w14:val="none"/>
        </w:rPr>
        <w:t xml:space="preserve">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un sistema de tres silogismos</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ECF</w:t>
      </w:r>
      <w:r w:rsidRPr="00234A83">
        <w:rPr>
          <w:rFonts w:ascii="Times New Roman" w:eastAsia="Calibri" w:hAnsi="Times New Roman" w:cs="Times New Roman"/>
          <w:kern w:val="0"/>
          <w:sz w:val="24"/>
          <w:szCs w:val="24"/>
          <w14:ligatures w14:val="none"/>
        </w:rPr>
        <w:t xml:space="preserve">, § 198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en cuya interacción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cada uno de los tres términos desempeñará sucesivamente el papel de extremo mayor, término medio y extremo menor</w:t>
      </w:r>
      <w:r>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(Leonard, 1990: 149). Así</w:t>
      </w:r>
      <w:r w:rsidR="00126AA8">
        <w:rPr>
          <w:rFonts w:ascii="Times New Roman" w:eastAsia="Calibri" w:hAnsi="Times New Roman" w:cs="Times New Roman"/>
          <w:kern w:val="0"/>
          <w:sz w:val="24"/>
          <w:szCs w:val="24"/>
          <w14:ligatures w14:val="none"/>
        </w:rPr>
        <w:t xml:space="preserve"> pues</w:t>
      </w:r>
      <w:r w:rsidRPr="00234A83">
        <w:rPr>
          <w:rFonts w:ascii="Times New Roman" w:eastAsia="Calibri" w:hAnsi="Times New Roman" w:cs="Times New Roman"/>
          <w:kern w:val="0"/>
          <w:sz w:val="24"/>
          <w:szCs w:val="24"/>
          <w14:ligatures w14:val="none"/>
        </w:rPr>
        <w:t>, este trinomio conforma una unidad de sentido</w:t>
      </w:r>
      <w:r w:rsidR="00126AA8">
        <w:rPr>
          <w:rFonts w:ascii="Times New Roman" w:eastAsia="Calibri" w:hAnsi="Times New Roman" w:cs="Times New Roman"/>
          <w:kern w:val="0"/>
          <w:sz w:val="24"/>
          <w:szCs w:val="24"/>
          <w14:ligatures w14:val="none"/>
        </w:rPr>
        <w:t xml:space="preserve"> plena</w:t>
      </w:r>
      <w:r w:rsidRPr="00234A83">
        <w:rPr>
          <w:rFonts w:ascii="Times New Roman" w:eastAsia="Calibri" w:hAnsi="Times New Roman" w:cs="Times New Roman"/>
          <w:kern w:val="0"/>
          <w:sz w:val="24"/>
          <w:szCs w:val="24"/>
          <w14:ligatures w14:val="none"/>
        </w:rPr>
        <w:t xml:space="preserve">, puesto que </w:t>
      </w:r>
      <w:r w:rsidRPr="00F819C0">
        <w:rPr>
          <w:rFonts w:ascii="Times New Roman" w:hAnsi="Times New Roman" w:cs="Times New Roman"/>
          <w:sz w:val="24"/>
          <w:szCs w:val="24"/>
        </w:rPr>
        <w:t>«</w:t>
      </w:r>
      <w:r w:rsidRPr="00234A83">
        <w:rPr>
          <w:rFonts w:ascii="Times New Roman" w:eastAsia="Calibri" w:hAnsi="Times New Roman" w:cs="Times New Roman"/>
          <w:kern w:val="0"/>
          <w:sz w:val="24"/>
          <w:szCs w:val="24"/>
          <w14:ligatures w14:val="none"/>
        </w:rPr>
        <w:t>mediante esta triplicidad de silogismos con los mismos términos, es como verdaderamente se comprende un todo con su organización</w:t>
      </w:r>
      <w:r>
        <w:rPr>
          <w:rFonts w:ascii="Times New Roman" w:eastAsia="Calibri" w:hAnsi="Times New Roman" w:cs="Times New Roman"/>
          <w:kern w:val="0"/>
          <w:sz w:val="24"/>
          <w:szCs w:val="24"/>
          <w14:ligatures w14:val="none"/>
        </w:rPr>
        <w:t>»</w:t>
      </w:r>
      <w:r w:rsidR="00B249B5">
        <w:rPr>
          <w:rStyle w:val="Refdenotaalpie"/>
          <w:rFonts w:ascii="Times New Roman" w:eastAsia="Calibri" w:hAnsi="Times New Roman" w:cs="Times New Roman"/>
          <w:kern w:val="0"/>
          <w:sz w:val="24"/>
          <w:szCs w:val="24"/>
          <w14:ligatures w14:val="none"/>
        </w:rPr>
        <w:footnoteReference w:id="4"/>
      </w:r>
      <w:r w:rsidRPr="00234A83">
        <w:rPr>
          <w:rFonts w:ascii="Times New Roman" w:eastAsia="Calibri" w:hAnsi="Times New Roman" w:cs="Times New Roman"/>
          <w:kern w:val="0"/>
          <w:sz w:val="24"/>
          <w:szCs w:val="24"/>
          <w14:ligatures w14:val="none"/>
        </w:rPr>
        <w:t xml:space="preserve"> (</w:t>
      </w:r>
      <w:bookmarkStart w:id="7" w:name="_Hlk131938601"/>
      <w:r w:rsidRPr="00234A83">
        <w:rPr>
          <w:rFonts w:ascii="Times New Roman" w:eastAsia="Calibri" w:hAnsi="Times New Roman" w:cs="Times New Roman"/>
          <w:kern w:val="0"/>
          <w:sz w:val="24"/>
          <w:szCs w:val="24"/>
          <w14:ligatures w14:val="none"/>
        </w:rPr>
        <w:t xml:space="preserve">Hegel, </w:t>
      </w:r>
      <w:r w:rsidRPr="00234A83">
        <w:rPr>
          <w:rFonts w:ascii="Times New Roman" w:eastAsia="Calibri" w:hAnsi="Times New Roman" w:cs="Times New Roman"/>
          <w:i/>
          <w:iCs/>
          <w:kern w:val="0"/>
          <w:sz w:val="24"/>
          <w:szCs w:val="24"/>
          <w14:ligatures w14:val="none"/>
        </w:rPr>
        <w:t>ECF</w:t>
      </w:r>
      <w:r w:rsidRPr="00234A83">
        <w:rPr>
          <w:rFonts w:ascii="Times New Roman" w:eastAsia="Calibri" w:hAnsi="Times New Roman" w:cs="Times New Roman"/>
          <w:kern w:val="0"/>
          <w:sz w:val="24"/>
          <w:szCs w:val="24"/>
          <w14:ligatures w14:val="none"/>
        </w:rPr>
        <w:t xml:space="preserve">, § 198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w:t>
      </w:r>
      <w:bookmarkEnd w:id="7"/>
    </w:p>
    <w:p w14:paraId="59EF7B86" w14:textId="1B48CB37" w:rsidR="00234A83" w:rsidRDefault="00121FD7" w:rsidP="00121FD7">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Situados así los ejes estructurales de la </w:t>
      </w:r>
      <w:r w:rsidRPr="00234A83">
        <w:rPr>
          <w:rFonts w:ascii="Times New Roman" w:eastAsia="Calibri" w:hAnsi="Times New Roman" w:cs="Times New Roman"/>
          <w:i/>
          <w:iCs/>
          <w:kern w:val="0"/>
          <w:sz w:val="24"/>
          <w:szCs w:val="24"/>
          <w14:ligatures w14:val="none"/>
        </w:rPr>
        <w:t>Filosofía del derecho</w:t>
      </w:r>
      <w:r w:rsidRPr="00234A83">
        <w:rPr>
          <w:rFonts w:ascii="Times New Roman" w:eastAsia="Calibri" w:hAnsi="Times New Roman" w:cs="Times New Roman"/>
          <w:kern w:val="0"/>
          <w:sz w:val="24"/>
          <w:szCs w:val="24"/>
          <w14:ligatures w14:val="none"/>
        </w:rPr>
        <w:t>, es posible analizar los elementos concretos del desarrollo conceptual de la obra, incidiendo específicamente en la propiedad (</w:t>
      </w:r>
      <w:proofErr w:type="spellStart"/>
      <w:r w:rsidRPr="00234A83">
        <w:rPr>
          <w:rFonts w:ascii="Times New Roman" w:eastAsia="Calibri" w:hAnsi="Times New Roman" w:cs="Times New Roman"/>
          <w:i/>
          <w:iCs/>
          <w:kern w:val="0"/>
          <w:sz w:val="24"/>
          <w:szCs w:val="24"/>
          <w14:ligatures w14:val="none"/>
        </w:rPr>
        <w:t>Eigentum</w:t>
      </w:r>
      <w:proofErr w:type="spellEnd"/>
      <w:r w:rsidRPr="00234A83">
        <w:rPr>
          <w:rFonts w:ascii="Times New Roman" w:eastAsia="Calibri" w:hAnsi="Times New Roman" w:cs="Times New Roman"/>
          <w:kern w:val="0"/>
          <w:sz w:val="24"/>
          <w:szCs w:val="24"/>
          <w14:ligatures w14:val="none"/>
        </w:rPr>
        <w:t>) como noción que describe un arco de evolución muy particular dentro de estos ejes y que se irá determinando en su tránsito a través de tres momentos de aparición clave: el derecho abstracto, la sociedad civil y el Estado.</w:t>
      </w:r>
    </w:p>
    <w:p w14:paraId="2F188C90" w14:textId="77777777" w:rsidR="00121FD7" w:rsidRPr="00121FD7" w:rsidRDefault="00121FD7" w:rsidP="00121FD7">
      <w:pPr>
        <w:spacing w:line="240" w:lineRule="auto"/>
        <w:jc w:val="both"/>
        <w:rPr>
          <w:rFonts w:ascii="Times New Roman" w:eastAsia="Calibri" w:hAnsi="Times New Roman" w:cs="Times New Roman"/>
          <w:kern w:val="0"/>
          <w:sz w:val="24"/>
          <w:szCs w:val="24"/>
          <w14:ligatures w14:val="none"/>
        </w:rPr>
      </w:pPr>
    </w:p>
    <w:p w14:paraId="5362AAB5" w14:textId="01252AEB" w:rsidR="00234A83" w:rsidRPr="00234A83" w:rsidRDefault="00234A83" w:rsidP="003F4F69">
      <w:pPr>
        <w:keepNext/>
        <w:keepLines/>
        <w:spacing w:after="0" w:line="240" w:lineRule="auto"/>
        <w:jc w:val="center"/>
        <w:outlineLvl w:val="1"/>
        <w:rPr>
          <w:rFonts w:ascii="Times New Roman" w:eastAsia="Times New Roman" w:hAnsi="Times New Roman" w:cs="Times New Roman"/>
          <w:b/>
          <w:bCs/>
          <w:kern w:val="0"/>
          <w:sz w:val="24"/>
          <w:szCs w:val="24"/>
          <w14:ligatures w14:val="none"/>
        </w:rPr>
      </w:pPr>
      <w:bookmarkStart w:id="8" w:name="_Toc144035760"/>
      <w:r w:rsidRPr="00234A83">
        <w:rPr>
          <w:rFonts w:ascii="Times New Roman" w:eastAsia="Times New Roman" w:hAnsi="Times New Roman" w:cs="Times New Roman"/>
          <w:b/>
          <w:bCs/>
          <w:kern w:val="0"/>
          <w:sz w:val="24"/>
          <w:szCs w:val="24"/>
          <w14:ligatures w14:val="none"/>
        </w:rPr>
        <w:lastRenderedPageBreak/>
        <w:t>2. Derecho abstracto: la propiedad entre el binomio subjetivo y los abismos intersubjetivos</w:t>
      </w:r>
      <w:bookmarkEnd w:id="8"/>
    </w:p>
    <w:p w14:paraId="0B3BB23B" w14:textId="77777777" w:rsidR="00234A83" w:rsidRPr="00234A83" w:rsidRDefault="00234A83" w:rsidP="003F4F69">
      <w:pPr>
        <w:spacing w:line="240" w:lineRule="auto"/>
        <w:rPr>
          <w:rFonts w:ascii="Calibri" w:eastAsia="Calibri" w:hAnsi="Calibri" w:cs="Times New Roman"/>
          <w:kern w:val="0"/>
          <w14:ligatures w14:val="none"/>
        </w:rPr>
      </w:pPr>
    </w:p>
    <w:p w14:paraId="0C31380F" w14:textId="4437DD50"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este primer momento inmediato y abstracto, el yo se erige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personalidad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tiene conciencia de sí […] como yo abstracto, en el cual toda limitación y validez concreta es negada y carece de valor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35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por el hecho de que en el sujeto aún no existe la mediación diferencial entre individualidad y universalidad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34 </w:t>
      </w:r>
      <w:proofErr w:type="spellStart"/>
      <w:r w:rsidRPr="00234A83">
        <w:rPr>
          <w:rFonts w:ascii="Times New Roman" w:eastAsia="Calibri" w:hAnsi="Times New Roman" w:cs="Times New Roman"/>
          <w:kern w:val="0"/>
          <w:sz w:val="24"/>
          <w:szCs w:val="24"/>
          <w14:ligatures w14:val="none"/>
        </w:rPr>
        <w:t>agr.</w:t>
      </w:r>
      <w:proofErr w:type="spellEnd"/>
      <w:r w:rsidRPr="00234A83">
        <w:rPr>
          <w:rFonts w:ascii="Times New Roman" w:eastAsia="Calibri" w:hAnsi="Times New Roman" w:cs="Times New Roman"/>
          <w:kern w:val="0"/>
          <w:sz w:val="24"/>
          <w:szCs w:val="24"/>
          <w14:ligatures w14:val="none"/>
        </w:rPr>
        <w:t xml:space="preserve">) y ambas quedan igualadas en la inmediatez indeterminada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35, 49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Así pues, la particularidad que florecerá en su dualidad conflictivo-constructiva en la sociedad civil es aquí inexistente, pues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en el derecho formal no se consideran los intereses particulares —mi interés o mi provecho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37).</w:t>
      </w:r>
    </w:p>
    <w:p w14:paraId="57405AE2" w14:textId="0262E431"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La persona, frente a su estéril indeterminación interna, requiere para instanciar su libre voluntad un ámbito externo a ella misma,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tiene que darse para su libertad una esfera exterior</w:t>
      </w:r>
      <w:r w:rsidR="0019373C">
        <w:rPr>
          <w:rFonts w:ascii="Times New Roman" w:eastAsia="Calibri" w:hAnsi="Times New Roman" w:cs="Times New Roman"/>
          <w:kern w:val="0"/>
          <w:sz w:val="24"/>
          <w:szCs w:val="24"/>
          <w14:ligatures w14:val="none"/>
        </w:rPr>
        <w:t>»</w:t>
      </w:r>
      <w:r w:rsidR="0002485B">
        <w:rPr>
          <w:rStyle w:val="Refdenotaalpie"/>
          <w:rFonts w:ascii="Times New Roman" w:eastAsia="Calibri" w:hAnsi="Times New Roman" w:cs="Times New Roman"/>
          <w:kern w:val="0"/>
          <w:sz w:val="24"/>
          <w:szCs w:val="24"/>
          <w14:ligatures w14:val="none"/>
        </w:rPr>
        <w:footnoteReference w:id="5"/>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41; también en § 64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esto 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una cosa, algo carente de libertad, de personalidad, de derecho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42). Esta es la preconizada aparición inmediata de la libertad 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primera realización de la libertad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(Marcuse, 1994: 185), en tanto que en este estadio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libertad tiene fuera de sí todas las relaciones sustanciales del ser humano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(Ritter, 1989: 130) y en consecuencia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libertad y propiedad están indisolublemente unidas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(Aragüés Aliaga, 2021: 285); la segunda es condición </w:t>
      </w:r>
      <w:r w:rsidRPr="00234A83">
        <w:rPr>
          <w:rFonts w:ascii="Times New Roman" w:eastAsia="Calibri" w:hAnsi="Times New Roman" w:cs="Times New Roman"/>
          <w:i/>
          <w:iCs/>
          <w:kern w:val="0"/>
          <w:sz w:val="24"/>
          <w:szCs w:val="24"/>
          <w14:ligatures w14:val="none"/>
        </w:rPr>
        <w:t>sine qua non</w:t>
      </w:r>
      <w:r w:rsidRPr="00234A83">
        <w:rPr>
          <w:rFonts w:ascii="Times New Roman" w:eastAsia="Calibri" w:hAnsi="Times New Roman" w:cs="Times New Roman"/>
          <w:kern w:val="0"/>
          <w:sz w:val="24"/>
          <w:szCs w:val="24"/>
          <w14:ligatures w14:val="none"/>
        </w:rPr>
        <w:t xml:space="preserve"> para la realización de la primera. Esto supone que la persona, al deber realizarse como voluntad libre en la propiedad, queda inmediatamente definida por su relación con ella y se contempla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propiedad en cuanto existencia de la personalidad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51). La propiedad queda así justificada como derecho inalienable de la conciencia.</w:t>
      </w:r>
    </w:p>
    <w:p w14:paraId="5AEB7C39"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Esta primera aparición de la propiedad en la </w:t>
      </w:r>
      <w:r w:rsidRPr="00234A83">
        <w:rPr>
          <w:rFonts w:ascii="Times New Roman" w:eastAsia="Calibri" w:hAnsi="Times New Roman" w:cs="Times New Roman"/>
          <w:i/>
          <w:iCs/>
          <w:kern w:val="0"/>
          <w:sz w:val="24"/>
          <w:szCs w:val="24"/>
          <w14:ligatures w14:val="none"/>
        </w:rPr>
        <w:t>Filosofía del derecho</w:t>
      </w:r>
      <w:r w:rsidRPr="00234A83">
        <w:rPr>
          <w:rFonts w:ascii="Times New Roman" w:eastAsia="Calibri" w:hAnsi="Times New Roman" w:cs="Times New Roman"/>
          <w:kern w:val="0"/>
          <w:sz w:val="24"/>
          <w:szCs w:val="24"/>
          <w14:ligatures w14:val="none"/>
        </w:rPr>
        <w:t xml:space="preserve"> se bifurca en comprensiones complementarias: su vertiente subjetiva y su vertiente intersubjetiva.</w:t>
      </w:r>
    </w:p>
    <w:p w14:paraId="170974AC"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p>
    <w:p w14:paraId="60CD956B" w14:textId="1FB5BF96" w:rsidR="00234A83" w:rsidRPr="00234A83" w:rsidRDefault="00803201" w:rsidP="003F4F69">
      <w:pPr>
        <w:keepNext/>
        <w:keepLines/>
        <w:spacing w:before="40" w:after="0" w:line="240" w:lineRule="auto"/>
        <w:jc w:val="both"/>
        <w:outlineLvl w:val="2"/>
        <w:rPr>
          <w:rFonts w:ascii="Times New Roman" w:eastAsia="Times New Roman" w:hAnsi="Times New Roman" w:cs="Times New Roman"/>
          <w:b/>
          <w:bCs/>
          <w:kern w:val="0"/>
          <w:sz w:val="24"/>
          <w:szCs w:val="24"/>
          <w14:ligatures w14:val="none"/>
        </w:rPr>
      </w:pPr>
      <w:bookmarkStart w:id="9" w:name="_Toc144035761"/>
      <w:r>
        <w:rPr>
          <w:rFonts w:ascii="Times New Roman" w:eastAsia="Times New Roman" w:hAnsi="Times New Roman" w:cs="Times New Roman"/>
          <w:b/>
          <w:bCs/>
          <w:kern w:val="0"/>
          <w:sz w:val="24"/>
          <w:szCs w:val="24"/>
          <w14:ligatures w14:val="none"/>
        </w:rPr>
        <w:t>2.1</w:t>
      </w:r>
      <w:r w:rsidR="00234A83" w:rsidRPr="00234A83">
        <w:rPr>
          <w:rFonts w:ascii="Times New Roman" w:eastAsia="Times New Roman" w:hAnsi="Times New Roman" w:cs="Times New Roman"/>
          <w:b/>
          <w:bCs/>
          <w:kern w:val="0"/>
          <w:sz w:val="24"/>
          <w:szCs w:val="24"/>
          <w14:ligatures w14:val="none"/>
        </w:rPr>
        <w:t>. La subjetiva relación del propietario con la cosa: solipsismo fundacional y propiedad privada</w:t>
      </w:r>
      <w:bookmarkStart w:id="10" w:name="_Hlk130730443"/>
      <w:bookmarkEnd w:id="9"/>
    </w:p>
    <w:p w14:paraId="49EA06C8" w14:textId="77777777" w:rsidR="00234A83" w:rsidRPr="00234A83" w:rsidRDefault="00234A83" w:rsidP="003F4F69">
      <w:pPr>
        <w:spacing w:line="240" w:lineRule="auto"/>
        <w:rPr>
          <w:rFonts w:ascii="Calibri" w:eastAsia="Calibri" w:hAnsi="Calibri" w:cs="Times New Roman"/>
          <w:kern w:val="0"/>
          <w14:ligatures w14:val="none"/>
        </w:rPr>
      </w:pPr>
    </w:p>
    <w:bookmarkEnd w:id="10"/>
    <w:p w14:paraId="3213097D" w14:textId="50BEB9E4"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De entrada, obsérvese que Hegel no necesita de nada más que la noción de voluntad libre y de persona indeterminada para extraer analíticamente la propiedad como objeto necesario de exteriorización. La originalidad de esta aproximación radica en que la propiedad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se deduce desde la naturaleza individual del sujeto aislado y su relación con el objeto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r w:rsidRPr="00234A83">
        <w:rPr>
          <w:rFonts w:ascii="Times New Roman" w:eastAsia="Calibri" w:hAnsi="Times New Roman" w:cs="Times New Roman"/>
          <w:kern w:val="0"/>
          <w:sz w:val="24"/>
          <w:szCs w:val="24"/>
          <w14:ligatures w14:val="none"/>
        </w:rPr>
        <w:lastRenderedPageBreak/>
        <w:t xml:space="preserve">(Marcuse, 1994: 191), sin necesidad de presuponer </w:t>
      </w:r>
      <w:r w:rsidRPr="00234A83">
        <w:rPr>
          <w:rFonts w:ascii="Times New Roman" w:eastAsia="Calibri" w:hAnsi="Times New Roman" w:cs="Times New Roman"/>
          <w:i/>
          <w:iCs/>
          <w:kern w:val="0"/>
          <w:sz w:val="24"/>
          <w:szCs w:val="24"/>
          <w14:ligatures w14:val="none"/>
        </w:rPr>
        <w:t>a priori</w:t>
      </w:r>
      <w:r w:rsidRPr="00234A83">
        <w:rPr>
          <w:rFonts w:ascii="Times New Roman" w:eastAsia="Calibri" w:hAnsi="Times New Roman" w:cs="Times New Roman"/>
          <w:kern w:val="0"/>
          <w:sz w:val="24"/>
          <w:szCs w:val="24"/>
          <w14:ligatures w14:val="none"/>
        </w:rPr>
        <w:t xml:space="preserve"> que exista ninguna otra persona propietaria</w:t>
      </w:r>
      <w:r w:rsidRPr="00234A83">
        <w:rPr>
          <w:rFonts w:ascii="Times New Roman" w:eastAsia="Calibri" w:hAnsi="Times New Roman" w:cs="Times New Roman"/>
          <w:kern w:val="0"/>
          <w:sz w:val="24"/>
          <w:szCs w:val="24"/>
          <w:vertAlign w:val="superscript"/>
          <w14:ligatures w14:val="none"/>
        </w:rPr>
        <w:footnoteReference w:id="6"/>
      </w:r>
      <w:r w:rsidRPr="00234A83">
        <w:rPr>
          <w:rFonts w:ascii="Times New Roman" w:eastAsia="Calibri" w:hAnsi="Times New Roman" w:cs="Times New Roman"/>
          <w:kern w:val="0"/>
          <w:sz w:val="24"/>
          <w:szCs w:val="24"/>
          <w14:ligatures w14:val="none"/>
        </w:rPr>
        <w:t>.</w:t>
      </w:r>
    </w:p>
    <w:p w14:paraId="1F5FCA4B" w14:textId="12123995"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Esta perspectiva de individualismo demostrativo se expresa en toda su profundidad si la contemplamos a la luz de la distinción entre las nociones de posesión y propiedad, que conforman dos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determinaciones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w:t>
      </w:r>
      <w:bookmarkStart w:id="11" w:name="_Hlk178759595"/>
      <w:r w:rsidRPr="00234A83">
        <w:rPr>
          <w:rFonts w:ascii="Times New Roman" w:eastAsia="Calibri" w:hAnsi="Times New Roman" w:cs="Times New Roman"/>
          <w:kern w:val="0"/>
          <w:sz w:val="24"/>
          <w:szCs w:val="24"/>
          <w14:ligatures w14:val="none"/>
        </w:rPr>
        <w:t>§</w:t>
      </w:r>
      <w:bookmarkEnd w:id="11"/>
      <w:r w:rsidRPr="00234A83">
        <w:rPr>
          <w:rFonts w:ascii="Times New Roman" w:eastAsia="Calibri" w:hAnsi="Times New Roman" w:cs="Times New Roman"/>
          <w:kern w:val="0"/>
          <w:sz w:val="24"/>
          <w:szCs w:val="24"/>
          <w14:ligatures w14:val="none"/>
        </w:rPr>
        <w:t xml:space="preserve"> 53) 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aspectos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45) inseparables de la voluntad en su objetivación: </w:t>
      </w:r>
    </w:p>
    <w:p w14:paraId="38E05678" w14:textId="77777777" w:rsidR="00234A83" w:rsidRPr="00234A83" w:rsidRDefault="00234A83" w:rsidP="003F4F69">
      <w:pPr>
        <w:spacing w:line="240" w:lineRule="auto"/>
        <w:ind w:left="708"/>
        <w:jc w:val="both"/>
        <w:rPr>
          <w:rFonts w:ascii="Times New Roman" w:eastAsia="Calibri" w:hAnsi="Times New Roman" w:cs="Times New Roman"/>
          <w:kern w:val="0"/>
          <w14:ligatures w14:val="none"/>
        </w:rPr>
      </w:pPr>
      <w:r w:rsidRPr="00234A83">
        <w:rPr>
          <w:rFonts w:ascii="Times New Roman" w:eastAsia="Calibri" w:hAnsi="Times New Roman" w:cs="Times New Roman"/>
          <w:kern w:val="0"/>
          <w14:ligatures w14:val="none"/>
        </w:rPr>
        <w:t xml:space="preserve">El que yo tenga algo bajo mi poder exterior, constituye la </w:t>
      </w:r>
      <w:r w:rsidRPr="00234A83">
        <w:rPr>
          <w:rFonts w:ascii="Times New Roman" w:eastAsia="Calibri" w:hAnsi="Times New Roman" w:cs="Times New Roman"/>
          <w:i/>
          <w:iCs/>
          <w:kern w:val="0"/>
          <w14:ligatures w14:val="none"/>
        </w:rPr>
        <w:t>posesión</w:t>
      </w:r>
      <w:r w:rsidRPr="00234A83">
        <w:rPr>
          <w:rFonts w:ascii="Times New Roman" w:eastAsia="Calibri" w:hAnsi="Times New Roman" w:cs="Times New Roman"/>
          <w:kern w:val="0"/>
          <w14:ligatures w14:val="none"/>
        </w:rPr>
        <w:t xml:space="preserve">. Su aspecto particular, dado por el hecho de que convierto algo en mío llevado por las necesidades naturales, los instintos o el arbitrio, constituye el interés particular de la posesión. Pero, por otro lado, el aspecto según el cual yo como voluntad libre soy objetivo y por lo tanto sólo entonces efectivamente voluntad, constituye lo que en la posesión es verdadero y justo, la determinación de la </w:t>
      </w:r>
      <w:r w:rsidRPr="00234A83">
        <w:rPr>
          <w:rFonts w:ascii="Times New Roman" w:eastAsia="Calibri" w:hAnsi="Times New Roman" w:cs="Times New Roman"/>
          <w:i/>
          <w:iCs/>
          <w:kern w:val="0"/>
          <w14:ligatures w14:val="none"/>
        </w:rPr>
        <w:t>propiedad</w:t>
      </w:r>
      <w:r w:rsidRPr="00234A83">
        <w:rPr>
          <w:rFonts w:ascii="Times New Roman" w:eastAsia="Calibri" w:hAnsi="Times New Roman" w:cs="Times New Roman"/>
          <w:kern w:val="0"/>
          <w14:ligatures w14:val="none"/>
        </w:rPr>
        <w:t xml:space="preserve"> […] la libertad es su primera existencia, un fin esencial por sí. (Hegel, </w:t>
      </w:r>
      <w:r w:rsidRPr="00234A83">
        <w:rPr>
          <w:rFonts w:ascii="Times New Roman" w:eastAsia="Calibri" w:hAnsi="Times New Roman" w:cs="Times New Roman"/>
          <w:i/>
          <w:iCs/>
          <w:kern w:val="0"/>
          <w14:ligatures w14:val="none"/>
        </w:rPr>
        <w:t>FD</w:t>
      </w:r>
      <w:r w:rsidRPr="00234A83">
        <w:rPr>
          <w:rFonts w:ascii="Times New Roman" w:eastAsia="Calibri" w:hAnsi="Times New Roman" w:cs="Times New Roman"/>
          <w:kern w:val="0"/>
          <w14:ligatures w14:val="none"/>
        </w:rPr>
        <w:t xml:space="preserve">, §§ 45, 45 </w:t>
      </w:r>
      <w:proofErr w:type="spellStart"/>
      <w:r w:rsidRPr="00234A83">
        <w:rPr>
          <w:rFonts w:ascii="Times New Roman" w:eastAsia="Calibri" w:hAnsi="Times New Roman" w:cs="Times New Roman"/>
          <w:kern w:val="0"/>
          <w14:ligatures w14:val="none"/>
        </w:rPr>
        <w:t>obs</w:t>
      </w:r>
      <w:proofErr w:type="spellEnd"/>
      <w:r w:rsidRPr="00234A83">
        <w:rPr>
          <w:rFonts w:ascii="Times New Roman" w:eastAsia="Calibri" w:hAnsi="Times New Roman" w:cs="Times New Roman"/>
          <w:kern w:val="0"/>
          <w14:ligatures w14:val="none"/>
        </w:rPr>
        <w:t>.)</w:t>
      </w:r>
    </w:p>
    <w:p w14:paraId="11620E6A" w14:textId="51B62E39"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primer lugar, para Hegel la posesión describe la apropiación en el sentido más simple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tenencia de hecho de una cosa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(Aragüés Aliaga, 2021: 286) que viene motivada por las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necesidades naturales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45). En este sentido, es importante mencionar que el de Stuttgart distingue varios modos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relación de la voluntad con la cosa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53). Por un lado, la necesaria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toma de posesión inmediata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§53; también en §§ 51, 54, 55) es el aspecto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positivo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de la relación en tanto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cosa recibe el predicado de ser mía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59). Por otro lado, en 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uso […] la cosa es algo negativo frente a la voluntad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53) en tanto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 sólo para la necesidad y la sirve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consagrándose así 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consumo de la cosa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59) ligado a la contingente necesidad física</w:t>
      </w:r>
      <w:r w:rsidRPr="00234A83">
        <w:rPr>
          <w:rFonts w:ascii="Times New Roman" w:eastAsia="Calibri" w:hAnsi="Times New Roman" w:cs="Times New Roman"/>
          <w:kern w:val="0"/>
          <w:sz w:val="24"/>
          <w:szCs w:val="24"/>
          <w:vertAlign w:val="superscript"/>
          <w14:ligatures w14:val="none"/>
        </w:rPr>
        <w:footnoteReference w:id="7"/>
      </w:r>
      <w:r w:rsidRPr="00234A83">
        <w:rPr>
          <w:rFonts w:ascii="Times New Roman" w:eastAsia="Calibri" w:hAnsi="Times New Roman" w:cs="Times New Roman"/>
          <w:kern w:val="0"/>
          <w:sz w:val="24"/>
          <w:szCs w:val="24"/>
          <w14:ligatures w14:val="none"/>
        </w:rPr>
        <w:t xml:space="preserve">. La posesión descrita en el pasaje citado parece referirse pues a una visión </w:t>
      </w:r>
      <w:proofErr w:type="spellStart"/>
      <w:r w:rsidRPr="00234A83">
        <w:rPr>
          <w:rFonts w:ascii="Times New Roman" w:eastAsia="Calibri" w:hAnsi="Times New Roman" w:cs="Times New Roman"/>
          <w:kern w:val="0"/>
          <w:sz w:val="24"/>
          <w:szCs w:val="24"/>
          <w14:ligatures w14:val="none"/>
        </w:rPr>
        <w:t>unilateralizada</w:t>
      </w:r>
      <w:proofErr w:type="spellEnd"/>
      <w:r w:rsidRPr="00234A83">
        <w:rPr>
          <w:rFonts w:ascii="Times New Roman" w:eastAsia="Calibri" w:hAnsi="Times New Roman" w:cs="Times New Roman"/>
          <w:kern w:val="0"/>
          <w:sz w:val="24"/>
          <w:szCs w:val="24"/>
          <w14:ligatures w14:val="none"/>
        </w:rPr>
        <w:t xml:space="preserve"> de la relación negativa de la voluntad con la cosa en cuanto uso y consumo, que eclipsa su aspecto positivo</w:t>
      </w:r>
      <w:r w:rsidRPr="00234A83">
        <w:rPr>
          <w:rFonts w:ascii="Times New Roman" w:eastAsia="Calibri" w:hAnsi="Times New Roman" w:cs="Times New Roman"/>
          <w:kern w:val="0"/>
          <w:sz w:val="24"/>
          <w:szCs w:val="24"/>
          <w:vertAlign w:val="superscript"/>
          <w14:ligatures w14:val="none"/>
        </w:rPr>
        <w:footnoteReference w:id="8"/>
      </w:r>
      <w:r w:rsidRPr="00234A83">
        <w:rPr>
          <w:rFonts w:ascii="Times New Roman" w:eastAsia="Calibri" w:hAnsi="Times New Roman" w:cs="Times New Roman"/>
          <w:kern w:val="0"/>
          <w:sz w:val="24"/>
          <w:szCs w:val="24"/>
          <w14:ligatures w14:val="none"/>
        </w:rPr>
        <w:t xml:space="preserve">. Se entiende así, en segundo lugar, que la propiedad es la ya descrita objetivación de la voluntad libre en la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persona expone su libertad en la cosa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(Aragüés Aliaga, 2021: 287) mediante una toma de posesión en la que no se contempla el consumo negativo espoleado por la necesidad</w:t>
      </w:r>
      <w:r w:rsidRPr="00234A83">
        <w:rPr>
          <w:rFonts w:ascii="Times New Roman" w:eastAsia="Calibri" w:hAnsi="Times New Roman" w:cs="Times New Roman"/>
          <w:kern w:val="0"/>
          <w:sz w:val="24"/>
          <w:szCs w:val="24"/>
          <w:vertAlign w:val="superscript"/>
          <w14:ligatures w14:val="none"/>
        </w:rPr>
        <w:footnoteReference w:id="9"/>
      </w:r>
      <w:r w:rsidRPr="00234A83">
        <w:rPr>
          <w:rFonts w:ascii="Times New Roman" w:eastAsia="Calibri" w:hAnsi="Times New Roman" w:cs="Times New Roman"/>
          <w:kern w:val="0"/>
          <w:sz w:val="24"/>
          <w:szCs w:val="24"/>
          <w14:ligatures w14:val="none"/>
        </w:rPr>
        <w:t xml:space="preserve">. Así, desde </w:t>
      </w:r>
      <w:r w:rsidRPr="00234A83">
        <w:rPr>
          <w:rFonts w:ascii="Times New Roman" w:eastAsia="Calibri" w:hAnsi="Times New Roman" w:cs="Times New Roman"/>
          <w:kern w:val="0"/>
          <w:sz w:val="24"/>
          <w:szCs w:val="24"/>
          <w14:ligatures w14:val="none"/>
        </w:rPr>
        <w:lastRenderedPageBreak/>
        <w:t xml:space="preserve">esta óptica de independencia frente a la necesidad que no tiene la posesión, la propiedad no es para la conciencia una relación instrumental, sino que se dirige a la libertad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 fin esencial por sí</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10"/>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45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En síntesis, la propiedad describe una relación de positividad libre con la cosa y la posesión constituye una relación de negatividad consumidora con la cosa, quedando ambas dimensiones </w:t>
      </w:r>
      <w:proofErr w:type="gramStart"/>
      <w:r w:rsidRPr="00234A83">
        <w:rPr>
          <w:rFonts w:ascii="Times New Roman" w:eastAsia="Calibri" w:hAnsi="Times New Roman" w:cs="Times New Roman"/>
          <w:kern w:val="0"/>
          <w:sz w:val="24"/>
          <w:szCs w:val="24"/>
          <w14:ligatures w14:val="none"/>
        </w:rPr>
        <w:t>diferenciadas</w:t>
      </w:r>
      <w:proofErr w:type="gramEnd"/>
      <w:r w:rsidRPr="00234A83">
        <w:rPr>
          <w:rFonts w:ascii="Times New Roman" w:eastAsia="Calibri" w:hAnsi="Times New Roman" w:cs="Times New Roman"/>
          <w:kern w:val="0"/>
          <w:sz w:val="24"/>
          <w:szCs w:val="24"/>
          <w14:ligatures w14:val="none"/>
        </w:rPr>
        <w:t xml:space="preserve"> pero en cierta medida interpenetradas. Consecuentemente, y como varios comentaristas apuntan (Aragüés Aliaga, 2021: 286; Cristi, 2016: 101, 109; Marcuse, 1994: 181), se reafirma el carácter no intersubjetivo de la distinción entre posesión y propiedad, en tanto que esta depende únicamente del modo de interacción de la voluntad con el objeto y no requiere de una sanción jurídico-externa adicional, sino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consiste más bien en la diferente relación de la persona con la cosa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(Aragüés Aliaga, 2021: 286), lo cual no solamente tiene relevancia estructural endógena, sino que supone una ruptura con tratamientos filosóficos anteriores y posteriores.</w:t>
      </w:r>
    </w:p>
    <w:p w14:paraId="79CFC3A8" w14:textId="34E3A564"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A modo de cotejo, obsérvese que en</w:t>
      </w:r>
      <w:r w:rsidRPr="00234A83">
        <w:rPr>
          <w:rFonts w:ascii="Times New Roman" w:eastAsia="Calibri" w:hAnsi="Times New Roman" w:cs="Times New Roman"/>
          <w:i/>
          <w:iCs/>
          <w:kern w:val="0"/>
          <w:sz w:val="24"/>
          <w:szCs w:val="24"/>
          <w:lang w:val="ca-ES"/>
          <w14:ligatures w14:val="none"/>
        </w:rPr>
        <w:t xml:space="preserve"> La metafísica de las </w:t>
      </w:r>
      <w:proofErr w:type="spellStart"/>
      <w:r w:rsidRPr="00234A83">
        <w:rPr>
          <w:rFonts w:ascii="Times New Roman" w:eastAsia="Calibri" w:hAnsi="Times New Roman" w:cs="Times New Roman"/>
          <w:i/>
          <w:iCs/>
          <w:kern w:val="0"/>
          <w:sz w:val="24"/>
          <w:szCs w:val="24"/>
          <w:lang w:val="ca-ES"/>
          <w14:ligatures w14:val="none"/>
        </w:rPr>
        <w:t>costumbres</w:t>
      </w:r>
      <w:proofErr w:type="spellEnd"/>
      <w:r w:rsidRPr="00234A83">
        <w:rPr>
          <w:rFonts w:ascii="Times New Roman" w:eastAsia="Calibri" w:hAnsi="Times New Roman" w:cs="Times New Roman"/>
          <w:kern w:val="0"/>
          <w:sz w:val="24"/>
          <w:szCs w:val="24"/>
          <w14:ligatures w14:val="none"/>
        </w:rPr>
        <w:t xml:space="preserve"> para Kant esta diferencia se manifiesta entre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posesión empírica (</w:t>
      </w:r>
      <w:proofErr w:type="spellStart"/>
      <w:r w:rsidRPr="00234A83">
        <w:rPr>
          <w:rFonts w:ascii="Times New Roman" w:eastAsia="Calibri" w:hAnsi="Times New Roman" w:cs="Times New Roman"/>
          <w:i/>
          <w:iCs/>
          <w:kern w:val="0"/>
          <w:sz w:val="24"/>
          <w:szCs w:val="24"/>
          <w14:ligatures w14:val="none"/>
        </w:rPr>
        <w:t>possessio</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phaenomenon</w:t>
      </w:r>
      <w:proofErr w:type="spellEnd"/>
      <w:r w:rsidRPr="00234A83">
        <w:rPr>
          <w:rFonts w:ascii="Times New Roman" w:eastAsia="Calibri" w:hAnsi="Times New Roman" w:cs="Times New Roman"/>
          <w:kern w:val="0"/>
          <w:sz w:val="24"/>
          <w:szCs w:val="24"/>
          <w14:ligatures w14:val="none"/>
        </w:rPr>
        <w:t>)</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(Kant, 2005: 61, 68) que expresa el juicio analítico de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soy el tenedor de una cosa […] estoy ligado a ella físicamente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(Kant, 2005: 61); y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posesión inteligible (</w:t>
      </w:r>
      <w:proofErr w:type="spellStart"/>
      <w:r w:rsidRPr="00234A83">
        <w:rPr>
          <w:rFonts w:ascii="Times New Roman" w:eastAsia="Calibri" w:hAnsi="Times New Roman" w:cs="Times New Roman"/>
          <w:i/>
          <w:iCs/>
          <w:kern w:val="0"/>
          <w:sz w:val="24"/>
          <w:szCs w:val="24"/>
          <w14:ligatures w14:val="none"/>
        </w:rPr>
        <w:t>possessio</w:t>
      </w:r>
      <w:proofErr w:type="spellEnd"/>
      <w:r w:rsidRPr="00234A83">
        <w:rPr>
          <w:rFonts w:ascii="Times New Roman" w:eastAsia="Calibri" w:hAnsi="Times New Roman" w:cs="Times New Roman"/>
          <w:i/>
          <w:iCs/>
          <w:kern w:val="0"/>
          <w:sz w:val="24"/>
          <w:szCs w:val="24"/>
          <w14:ligatures w14:val="none"/>
        </w:rPr>
        <w:t xml:space="preserve"> noumenon</w:t>
      </w:r>
      <w:r w:rsidRPr="00234A83">
        <w:rPr>
          <w:rFonts w:ascii="Times New Roman" w:eastAsia="Calibri" w:hAnsi="Times New Roman" w:cs="Times New Roman"/>
          <w:kern w:val="0"/>
          <w:sz w:val="24"/>
          <w:szCs w:val="24"/>
          <w14:ligatures w14:val="none"/>
        </w:rPr>
        <w:t>)</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que supone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eliminación de las condiciones empíricas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(Kant, 2005: 68) y la posibilidad de entender lo poseído más allá del vínculo de apropiación inmediato gracias al poder legitimador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preposiciones jurídicas sintéticas a priori</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(Kant, 2005: 69). De este modo, en Kant la posesión inteligible es lo mismo que la propiedad </w:t>
      </w:r>
      <w:r w:rsidRPr="00234A83">
        <w:rPr>
          <w:rFonts w:ascii="Times New Roman" w:eastAsia="Calibri" w:hAnsi="Times New Roman" w:cs="Times New Roman"/>
          <w:i/>
          <w:iCs/>
          <w:kern w:val="0"/>
          <w:sz w:val="24"/>
          <w:szCs w:val="24"/>
          <w14:ligatures w14:val="none"/>
        </w:rPr>
        <w:t>de jure</w:t>
      </w:r>
      <w:r w:rsidRPr="00234A83">
        <w:rPr>
          <w:rFonts w:ascii="Times New Roman" w:eastAsia="Calibri" w:hAnsi="Times New Roman" w:cs="Times New Roman"/>
          <w:kern w:val="0"/>
          <w:sz w:val="24"/>
          <w:szCs w:val="24"/>
          <w14:ligatures w14:val="none"/>
        </w:rPr>
        <w:t xml:space="preserve"> sancionada y reconocida por disposiciones legales (Aragüés Aliaga, 2021: 287; Williams, 1977: 32). La distinción que efectúa Proudhon en </w:t>
      </w:r>
      <w:r w:rsidRPr="00234A83">
        <w:rPr>
          <w:rFonts w:ascii="Times New Roman" w:eastAsia="Calibri" w:hAnsi="Times New Roman" w:cs="Times New Roman"/>
          <w:i/>
          <w:iCs/>
          <w:kern w:val="0"/>
          <w:sz w:val="24"/>
          <w:szCs w:val="24"/>
          <w14:ligatures w14:val="none"/>
        </w:rPr>
        <w:t>¿Qué es la propiedad?</w:t>
      </w:r>
      <w:r w:rsidRPr="00234A83">
        <w:rPr>
          <w:rFonts w:ascii="Times New Roman" w:eastAsia="Calibri" w:hAnsi="Times New Roman" w:cs="Times New Roman"/>
          <w:kern w:val="0"/>
          <w:sz w:val="24"/>
          <w:szCs w:val="24"/>
          <w14:ligatures w14:val="none"/>
        </w:rPr>
        <w:t xml:space="preserve"> es de una naturaleza muy similar e incluso más clara terminológicamente, en tanto </w:t>
      </w:r>
      <w:proofErr w:type="gramStart"/>
      <w:r w:rsidRPr="00234A83">
        <w:rPr>
          <w:rFonts w:ascii="Times New Roman" w:eastAsia="Calibri" w:hAnsi="Times New Roman" w:cs="Times New Roman"/>
          <w:kern w:val="0"/>
          <w:sz w:val="24"/>
          <w:szCs w:val="24"/>
          <w14:ligatures w14:val="none"/>
        </w:rPr>
        <w:t>que</w:t>
      </w:r>
      <w:proofErr w:type="gramEnd"/>
      <w:r w:rsidRPr="00234A83">
        <w:rPr>
          <w:rFonts w:ascii="Times New Roman" w:eastAsia="Calibri" w:hAnsi="Times New Roman" w:cs="Times New Roman"/>
          <w:kern w:val="0"/>
          <w:sz w:val="24"/>
          <w:szCs w:val="24"/>
          <w14:ligatures w14:val="none"/>
        </w:rPr>
        <w:t xml:space="preserve"> dentro del concepto amplio de propiedad, distingue entre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propiedad pura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derecho dominical, señorial sobre la cosa, o, en términos jurídicos, la nuda propiedad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posesión</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una cuestión de hecho, no de derecho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(Proudhon, 1983: 52). Así pues, puede verse </w:t>
      </w:r>
      <w:proofErr w:type="gramStart"/>
      <w:r w:rsidRPr="00234A83">
        <w:rPr>
          <w:rFonts w:ascii="Times New Roman" w:eastAsia="Calibri" w:hAnsi="Times New Roman" w:cs="Times New Roman"/>
          <w:kern w:val="0"/>
          <w:sz w:val="24"/>
          <w:szCs w:val="24"/>
          <w14:ligatures w14:val="none"/>
        </w:rPr>
        <w:t>que</w:t>
      </w:r>
      <w:proofErr w:type="gramEnd"/>
      <w:r w:rsidRPr="00234A83">
        <w:rPr>
          <w:rFonts w:ascii="Times New Roman" w:eastAsia="Calibri" w:hAnsi="Times New Roman" w:cs="Times New Roman"/>
          <w:kern w:val="0"/>
          <w:sz w:val="24"/>
          <w:szCs w:val="24"/>
          <w14:ligatures w14:val="none"/>
        </w:rPr>
        <w:t xml:space="preserve"> tanto en Kant como en Proudhon, contrariamente a Hegel, la propiedad se distingue de la posesión por una unción jurídico-normativa que eleva la apropiación física a apropiación legal y se extralimita así de la relación de la persona con la cosa en un sentido puramente ontológico. </w:t>
      </w:r>
    </w:p>
    <w:p w14:paraId="32920B5A" w14:textId="2B41413E"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Adicionalmente, de la distinción entre posesión y propiedad se desprende otra consecuencia relevante para este estudio: la natural desigualdad de posesión. Si tenemos en cuenta, como se ha hecho, que la propiedad describe el aspecto de exteriorización de la voluntad libre en la cosa como exigencia de la conciencia, y que la posesión se refiere a la contingencia de la necesidad física aparejada fácticamente pero distinguible analíticamente de dicha operación, se ve claramente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en relación con las cosas exteriores, lo racional es que posea propiedad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kern w:val="0"/>
          <w:sz w:val="24"/>
          <w:szCs w:val="24"/>
          <w14:ligatures w14:val="none"/>
        </w:rPr>
        <w:t>mas</w:t>
      </w:r>
      <w:proofErr w:type="spellEnd"/>
      <w:r w:rsidRPr="00234A83">
        <w:rPr>
          <w:rFonts w:ascii="Times New Roman" w:eastAsia="Calibri" w:hAnsi="Times New Roman" w:cs="Times New Roman"/>
          <w:kern w:val="0"/>
          <w:sz w:val="24"/>
          <w:szCs w:val="24"/>
          <w14:ligatures w14:val="none"/>
        </w:rPr>
        <w:t xml:space="preserve"> en tanto que la posesión se refiere específicamente a factores cambiantes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los fines subjetivos, las necesidades, el arbitrio, el talento, las circunstancias exteriores, etcétera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49) no puede determinarse desde el derecho abstracto un reparto concreto de posesiones. Por lo tanto,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qué y cuánto poseo es […] contingente para el derecho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49) y debido a la infinidad de contingencias la posesión se erige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terreno de la desigualdad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49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Así, la ya mentada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igualdad de la persona abstracta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en tanto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en la personalidad las diversas personas […] son iguales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49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en su </w:t>
      </w:r>
      <w:r w:rsidRPr="00234A83">
        <w:rPr>
          <w:rFonts w:ascii="Times New Roman" w:eastAsia="Calibri" w:hAnsi="Times New Roman" w:cs="Times New Roman"/>
          <w:kern w:val="0"/>
          <w:sz w:val="24"/>
          <w:szCs w:val="24"/>
          <w14:ligatures w14:val="none"/>
        </w:rPr>
        <w:lastRenderedPageBreak/>
        <w:t>indeterminación, no implica de ningún modo una igualdad cuantitativa en el reparto de posesiones, sino únicamente una igualdad cualitativa</w:t>
      </w:r>
      <w:r w:rsidRPr="00234A83">
        <w:rPr>
          <w:rFonts w:ascii="Times New Roman" w:eastAsia="Calibri" w:hAnsi="Times New Roman" w:cs="Times New Roman"/>
          <w:kern w:val="0"/>
          <w:sz w:val="24"/>
          <w:szCs w:val="24"/>
          <w:vertAlign w:val="superscript"/>
          <w14:ligatures w14:val="none"/>
        </w:rPr>
        <w:footnoteReference w:id="11"/>
      </w:r>
      <w:r w:rsidRPr="00234A83">
        <w:rPr>
          <w:rFonts w:ascii="Times New Roman" w:eastAsia="Calibri" w:hAnsi="Times New Roman" w:cs="Times New Roman"/>
          <w:kern w:val="0"/>
          <w:sz w:val="24"/>
          <w:szCs w:val="24"/>
          <w14:ligatures w14:val="none"/>
        </w:rPr>
        <w:t xml:space="preserve"> en el derecho a depositar su voluntad en lo externo que se expresa de forma absoluta y a la vez indeterminada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derecho de apropiación del hombre sobre toda cosa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44). </w:t>
      </w:r>
    </w:p>
    <w:p w14:paraId="27CA5756" w14:textId="7C4A5BDE"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Una vez se ha dado cuenta del génesis cuasi solipsista de la noción de propiedad en Hegel y de los corolarios de la distinción entre propiedad y posesión, se comprende adecuadamente que si lo que se exterioriza en la propiedad es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voluntad personal […] aquella adquiere el carácter de propiedad privada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46). Desde el individualismo metodológico de la demostración hegeliana solamente puede surgir una propiedad en sentido privado y exclusivo, en que la voluntad se exteriorice unívocamente en el objeto, permaneciendo indeterminados los aspectos contingentes de la posesión</w:t>
      </w:r>
      <w:r w:rsidRPr="00234A83">
        <w:rPr>
          <w:rFonts w:ascii="Times New Roman" w:eastAsia="Calibri" w:hAnsi="Times New Roman" w:cs="Times New Roman"/>
          <w:kern w:val="0"/>
          <w:sz w:val="24"/>
          <w:szCs w:val="24"/>
          <w:vertAlign w:val="superscript"/>
          <w14:ligatures w14:val="none"/>
        </w:rPr>
        <w:footnoteReference w:id="12"/>
      </w:r>
      <w:r w:rsidRPr="00234A83">
        <w:rPr>
          <w:rFonts w:ascii="Times New Roman" w:eastAsia="Calibri" w:hAnsi="Times New Roman" w:cs="Times New Roman"/>
          <w:kern w:val="0"/>
          <w:sz w:val="24"/>
          <w:szCs w:val="24"/>
          <w14:ligatures w14:val="none"/>
        </w:rPr>
        <w:t xml:space="preserve">. Esto queda acentuado en la constatación de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 uso parcial o temporal, lo mismo que una posesión parcial o temporal […] se diferencia de la propiedad de la cosa misma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62). </w:t>
      </w:r>
    </w:p>
    <w:p w14:paraId="18853757" w14:textId="2F7E4201"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No es de extrañar, por tanto, que Hegel critique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propiedad común</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pues en ella la persona depende para la efectiva objetivación de su voluntad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una comunidad en sí disoluble, en la que el abandono de mi parte depende sólo de mi arbitrio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46) y en la que, por tanto, la inalienable objetivación de la libre voluntad peligra. En este contexto, Hegel censura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comunidad de los bienes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13"/>
      </w:r>
      <w:r w:rsidRPr="00234A83">
        <w:rPr>
          <w:rFonts w:ascii="Times New Roman" w:eastAsia="Calibri" w:hAnsi="Times New Roman" w:cs="Times New Roman"/>
          <w:kern w:val="0"/>
          <w:sz w:val="24"/>
          <w:szCs w:val="24"/>
          <w14:ligatures w14:val="none"/>
        </w:rPr>
        <w:t xml:space="preserve"> propia del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Estado platónico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la cual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contiene una injusticia contra la persona, al considerarla por un principio general incapaz para la propiedad privada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46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y en consecuencia incapaz para la necesaria exteriorización de la voluntad propia de su existencia en tanto que persona. Es interesante señalar que además de esta razón estructural, Hegel censura el comunismo desde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aspecto moral y religioso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apoyándose en Epicuro, para quien la comunidad de bienes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demostraba desconfianza y quienes desconfían entre sí no son amigos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14"/>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46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w:t>
      </w:r>
    </w:p>
    <w:p w14:paraId="49A8C7D1"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lastRenderedPageBreak/>
        <w:t xml:space="preserve">En suma, la propiedad en su vertiente subjetiva queda inicialmente confinada en la proyección aislada de la voluntad y en consecuencia definida como propiedad privada. Se yergue, por tanto, sustentada en un binomio formado por el solipsismo fundacional </w:t>
      </w:r>
      <w:bookmarkStart w:id="14" w:name="_Hlk142387315"/>
      <w:r w:rsidRPr="00234A83">
        <w:rPr>
          <w:rFonts w:ascii="Times New Roman" w:eastAsia="Calibri" w:hAnsi="Times New Roman" w:cs="Times New Roman"/>
          <w:kern w:val="0"/>
          <w:sz w:val="24"/>
          <w:szCs w:val="24"/>
          <w14:ligatures w14:val="none"/>
        </w:rPr>
        <w:t>—</w:t>
      </w:r>
      <w:bookmarkEnd w:id="14"/>
      <w:r w:rsidRPr="00234A83">
        <w:rPr>
          <w:rFonts w:ascii="Times New Roman" w:eastAsia="Calibri" w:hAnsi="Times New Roman" w:cs="Times New Roman"/>
          <w:kern w:val="0"/>
          <w:sz w:val="24"/>
          <w:szCs w:val="24"/>
          <w14:ligatures w14:val="none"/>
        </w:rPr>
        <w:t>no epistemológico, sino práctico-metodológico</w:t>
      </w:r>
      <w:r w:rsidRPr="00234A83">
        <w:rPr>
          <w:rFonts w:ascii="Times New Roman" w:eastAsia="Calibri" w:hAnsi="Times New Roman" w:cs="Times New Roman"/>
          <w:kern w:val="0"/>
          <w:sz w:val="24"/>
          <w:szCs w:val="24"/>
          <w14:ligatures w14:val="none"/>
        </w:rPr>
        <w:softHyphen/>
      </w:r>
      <w:bookmarkStart w:id="15" w:name="_Hlk143787825"/>
      <w:r w:rsidRPr="00234A83">
        <w:rPr>
          <w:rFonts w:ascii="Times New Roman" w:eastAsia="Calibri" w:hAnsi="Times New Roman" w:cs="Times New Roman"/>
          <w:kern w:val="0"/>
          <w:sz w:val="24"/>
          <w:szCs w:val="24"/>
          <w14:ligatures w14:val="none"/>
        </w:rPr>
        <w:t>—</w:t>
      </w:r>
      <w:bookmarkEnd w:id="15"/>
      <w:r w:rsidRPr="00234A83">
        <w:rPr>
          <w:rFonts w:ascii="Times New Roman" w:eastAsia="Calibri" w:hAnsi="Times New Roman" w:cs="Times New Roman"/>
          <w:kern w:val="0"/>
          <w:sz w:val="24"/>
          <w:szCs w:val="24"/>
          <w14:ligatures w14:val="none"/>
        </w:rPr>
        <w:t xml:space="preserve"> y la privacidad de la propiedad que de él se desprende.</w:t>
      </w:r>
    </w:p>
    <w:p w14:paraId="6B067424"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p>
    <w:p w14:paraId="71A27366" w14:textId="3C7C4855" w:rsidR="00234A83" w:rsidRPr="00234A83" w:rsidRDefault="00803201" w:rsidP="003F4F69">
      <w:pPr>
        <w:keepNext/>
        <w:keepLines/>
        <w:spacing w:before="40" w:after="0" w:line="240" w:lineRule="auto"/>
        <w:outlineLvl w:val="2"/>
        <w:rPr>
          <w:rFonts w:ascii="Times New Roman" w:eastAsia="Times New Roman" w:hAnsi="Times New Roman" w:cs="Times New Roman"/>
          <w:b/>
          <w:bCs/>
          <w:kern w:val="0"/>
          <w:sz w:val="24"/>
          <w:szCs w:val="24"/>
          <w14:ligatures w14:val="none"/>
        </w:rPr>
      </w:pPr>
      <w:bookmarkStart w:id="16" w:name="_Toc144035762"/>
      <w:r>
        <w:rPr>
          <w:rFonts w:ascii="Times New Roman" w:eastAsia="Times New Roman" w:hAnsi="Times New Roman" w:cs="Times New Roman"/>
          <w:b/>
          <w:bCs/>
          <w:kern w:val="0"/>
          <w:sz w:val="24"/>
          <w:szCs w:val="24"/>
          <w14:ligatures w14:val="none"/>
        </w:rPr>
        <w:t>2.2</w:t>
      </w:r>
      <w:r w:rsidR="00234A83" w:rsidRPr="00234A83">
        <w:rPr>
          <w:rFonts w:ascii="Times New Roman" w:eastAsia="Times New Roman" w:hAnsi="Times New Roman" w:cs="Times New Roman"/>
          <w:b/>
          <w:bCs/>
          <w:kern w:val="0"/>
          <w:sz w:val="24"/>
          <w:szCs w:val="24"/>
          <w14:ligatures w14:val="none"/>
        </w:rPr>
        <w:t>. La intersubjetiva relación de propietarios: entre dos abismos</w:t>
      </w:r>
      <w:bookmarkEnd w:id="16"/>
      <w:r w:rsidR="00234A83" w:rsidRPr="00234A83">
        <w:rPr>
          <w:rFonts w:ascii="Times New Roman" w:eastAsia="Times New Roman" w:hAnsi="Times New Roman" w:cs="Times New Roman"/>
          <w:b/>
          <w:bCs/>
          <w:kern w:val="0"/>
          <w:sz w:val="24"/>
          <w:szCs w:val="24"/>
          <w14:ligatures w14:val="none"/>
        </w:rPr>
        <w:t xml:space="preserve"> </w:t>
      </w:r>
    </w:p>
    <w:p w14:paraId="003206AC" w14:textId="77777777" w:rsidR="00234A83" w:rsidRPr="00234A83" w:rsidRDefault="00234A83" w:rsidP="003F4F69">
      <w:pPr>
        <w:spacing w:line="240" w:lineRule="auto"/>
        <w:rPr>
          <w:rFonts w:ascii="Calibri" w:eastAsia="Calibri" w:hAnsi="Calibri" w:cs="Times New Roman"/>
          <w:kern w:val="0"/>
          <w14:ligatures w14:val="none"/>
        </w:rPr>
      </w:pPr>
    </w:p>
    <w:p w14:paraId="1A369648" w14:textId="38BD4D69"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Si bien la justificación del núcleo conceptual de la propiedad se gesta en el individuo aislado, esta adquirirá nuevas determinaciones en su traslación clave a la intersubjetividad mediante la figura del contrato. En este sentido, Hegel repara en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existencia […] es esencialmente ser para otro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71) y por ello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 tan necesario racionalmente que los hombres entren en relaciones contractuales […] como que posean propiedad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71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Así, el contrato en tanto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voluntad común</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referida a las operaciones contingentes acerca de los objetos externos —cambio, donación, etc.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80)— que una voluntad particular establece con otra, supone en su racionalidad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campo propio y verdadero en el que la libertad tiene existencia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71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La libertad en el campo de la propiedad transita de su exteriorización solipsista hacia su exteriorización intersubjetiva, de modo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persona, diferenciándose de sí, se relaciona con otra persona, y cada uno de ellos tiene existencia para el otro sólo como propietario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40). </w:t>
      </w:r>
    </w:p>
    <w:p w14:paraId="3B2FF890" w14:textId="0627EFC2"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Es en el alba contractualista de la intersubjetividad, aún entendida limitadamente como el paso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del individuo aislado […] a sus relaciones con otros individuos igualmente aislados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(Marcuse, 1994: 193), donde emerge por vez primera el reconocimiento (</w:t>
      </w:r>
      <w:proofErr w:type="spellStart"/>
      <w:r w:rsidRPr="00234A83">
        <w:rPr>
          <w:rFonts w:ascii="Times New Roman" w:eastAsia="Calibri" w:hAnsi="Times New Roman" w:cs="Times New Roman"/>
          <w:i/>
          <w:iCs/>
          <w:kern w:val="0"/>
          <w:sz w:val="24"/>
          <w:szCs w:val="24"/>
          <w14:ligatures w14:val="none"/>
        </w:rPr>
        <w:t>Anerkennung</w:t>
      </w:r>
      <w:proofErr w:type="spellEnd"/>
      <w:r w:rsidRPr="00234A83">
        <w:rPr>
          <w:rFonts w:ascii="Times New Roman" w:eastAsia="Calibri" w:hAnsi="Times New Roman" w:cs="Times New Roman"/>
          <w:kern w:val="0"/>
          <w:sz w:val="24"/>
          <w:szCs w:val="24"/>
          <w14:ligatures w14:val="none"/>
        </w:rPr>
        <w:t>) interpersonal</w:t>
      </w:r>
      <w:r w:rsidRPr="00234A83">
        <w:rPr>
          <w:rFonts w:ascii="Times New Roman" w:eastAsia="Calibri" w:hAnsi="Times New Roman" w:cs="Times New Roman"/>
          <w:kern w:val="0"/>
          <w:sz w:val="24"/>
          <w:szCs w:val="24"/>
          <w:vertAlign w:val="superscript"/>
          <w14:ligatures w14:val="none"/>
        </w:rPr>
        <w:footnoteReference w:id="15"/>
      </w:r>
      <w:r w:rsidRPr="00234A83">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El contrato supone que los que participan en él se </w:t>
      </w:r>
      <w:r w:rsidRPr="00234A83">
        <w:rPr>
          <w:rFonts w:ascii="Times New Roman" w:eastAsia="Calibri" w:hAnsi="Times New Roman" w:cs="Times New Roman"/>
          <w:i/>
          <w:iCs/>
          <w:kern w:val="0"/>
          <w:sz w:val="24"/>
          <w:szCs w:val="24"/>
          <w14:ligatures w14:val="none"/>
        </w:rPr>
        <w:t xml:space="preserve">reconocen </w:t>
      </w:r>
      <w:r w:rsidRPr="00234A83">
        <w:rPr>
          <w:rFonts w:ascii="Times New Roman" w:eastAsia="Calibri" w:hAnsi="Times New Roman" w:cs="Times New Roman"/>
          <w:kern w:val="0"/>
          <w:sz w:val="24"/>
          <w:szCs w:val="24"/>
          <w14:ligatures w14:val="none"/>
        </w:rPr>
        <w:t>como personas y propietarios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71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Se ha transitado del respeto preliminar entre personas abstractas condensado en el apotegma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sé una persona y respeta a los demás como persona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36) mientras cada cual exterioriza </w:t>
      </w:r>
      <w:r w:rsidRPr="00234A83">
        <w:rPr>
          <w:rFonts w:ascii="Times New Roman" w:eastAsia="Calibri" w:hAnsi="Times New Roman" w:cs="Times New Roman"/>
          <w:kern w:val="0"/>
          <w:sz w:val="24"/>
          <w:szCs w:val="24"/>
          <w14:ligatures w14:val="none"/>
        </w:rPr>
        <w:lastRenderedPageBreak/>
        <w:t xml:space="preserve">incomunicadamente su voluntad; hacia la revelación de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acto de la apropiación se completa cuando otros individuos lo aprueban o reconocen</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(Aragüés Aliaga, 2021: 185; también en Marcuse, 1994: 190).</w:t>
      </w:r>
    </w:p>
    <w:p w14:paraId="3A5F7B32" w14:textId="1A859341"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Sin embargo, no debe perderse de vista que en el seno de este reconocimiento aparentemente apacible y mediado por el contrato entre propietarios emergen las condiciones para el enfrentamiento ulterior. Inicialmente, en el contrato se escenifica el surgimiento de una voluntad </w:t>
      </w:r>
      <w:r w:rsidRPr="00234A83">
        <w:rPr>
          <w:rFonts w:ascii="Times New Roman" w:eastAsia="Calibri" w:hAnsi="Times New Roman" w:cs="Times New Roman"/>
          <w:i/>
          <w:iCs/>
          <w:kern w:val="0"/>
          <w:sz w:val="24"/>
          <w:szCs w:val="24"/>
          <w14:ligatures w14:val="none"/>
        </w:rPr>
        <w:t xml:space="preserve">ex </w:t>
      </w:r>
      <w:proofErr w:type="spellStart"/>
      <w:r w:rsidRPr="00234A83">
        <w:rPr>
          <w:rFonts w:ascii="Times New Roman" w:eastAsia="Calibri" w:hAnsi="Times New Roman" w:cs="Times New Roman"/>
          <w:i/>
          <w:iCs/>
          <w:kern w:val="0"/>
          <w:sz w:val="24"/>
          <w:szCs w:val="24"/>
          <w14:ligatures w14:val="none"/>
        </w:rPr>
        <w:t>novo</w:t>
      </w:r>
      <w:proofErr w:type="spellEnd"/>
      <w:r w:rsidRPr="00234A83">
        <w:rPr>
          <w:rFonts w:ascii="Times New Roman" w:eastAsia="Calibri" w:hAnsi="Times New Roman" w:cs="Times New Roman"/>
          <w:kern w:val="0"/>
          <w:sz w:val="24"/>
          <w:szCs w:val="24"/>
          <w14:ligatures w14:val="none"/>
        </w:rPr>
        <w:t xml:space="preserve"> que supone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unidad de diferentes voluntades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73), y que por ello genera una suerte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universalidad interna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82) que compele y vincula a las voluntades participantes. Esta 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la mediación de una voluntad idéntica en la </w:t>
      </w:r>
      <w:r w:rsidRPr="00234A83">
        <w:rPr>
          <w:rFonts w:ascii="Times New Roman" w:eastAsia="Calibri" w:hAnsi="Times New Roman" w:cs="Times New Roman"/>
          <w:i/>
          <w:iCs/>
          <w:kern w:val="0"/>
          <w:sz w:val="24"/>
          <w:szCs w:val="24"/>
          <w14:ligatures w14:val="none"/>
        </w:rPr>
        <w:t>absoluta diferenciación</w:t>
      </w:r>
      <w:r w:rsidRPr="00234A83">
        <w:rPr>
          <w:rFonts w:ascii="Times New Roman" w:eastAsia="Calibri" w:hAnsi="Times New Roman" w:cs="Times New Roman"/>
          <w:kern w:val="0"/>
          <w:sz w:val="24"/>
          <w:szCs w:val="24"/>
          <w14:ligatures w14:val="none"/>
        </w:rPr>
        <w:t xml:space="preserve"> de propietarios que existen por sí</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74; cursivas mías). De este modo, a pesar de la existencia jurídica de un acuerdo, cada una de las voluntades que se reconocen contractualmente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sigue siendo por sí voluntad propia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73) que es, aun en su individualidad indeterminada, crucialmente distinta de las demás. La diferencia se convierte en enfrentamiento cuando esta no asimilación de las voluntades diferenciadas se realiza conflictivamente en la imposición de lo propio sobre la universalidad interna y limitada del contrato. Es entonces cuando surge la injusticia como exceso particularista de la voluntad en el que frente al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derecho en sí</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estipulado en el contrato,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voluntad particular […] deviene un derecho particular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82; también en § 81). La aparición de lo injusto supone un punto de inflexión porque puede interpretarse como el inicio de la ruptura de la igualación indiferenciada de las personas abstractas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35, 49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y como la primera muestra decisivamente conflictiva de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particularidad de la voluntad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81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que se enfrenta a una cierta universalidad, aún frágil. </w:t>
      </w:r>
    </w:p>
    <w:p w14:paraId="7C05F2C5" w14:textId="432660DA"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La fragilidad del contrato y de su garantía del derecho de propiedad se pone especialmente de manifiesto en la forma más extrema de injusticia: el delito. Esta injusticia, a diferencia de formas menos dañinas como la injusticia sin malicia o el fraude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84-89), entraña adicionalmente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violencia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consistente en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padecer una fuerza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que atenta contra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alguna posesión o existencia positiva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90; también en § 93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asegurada y reconocida mediante un contrato. Ante esta agresión delictiva, Hegel afirma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violencia se elimina con la violencia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la restitución del derecho expresado en el contrato requiere de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segunda violencia, que es eliminación de una primera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bookmarkStart w:id="17" w:name="_Hlk131958806"/>
      <w:r w:rsidRPr="00234A83">
        <w:rPr>
          <w:rFonts w:ascii="Times New Roman" w:eastAsia="Calibri" w:hAnsi="Times New Roman" w:cs="Times New Roman"/>
          <w:kern w:val="0"/>
          <w:sz w:val="24"/>
          <w:szCs w:val="24"/>
          <w14:ligatures w14:val="none"/>
        </w:rPr>
        <w:t xml:space="preserve">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w:t>
      </w:r>
      <w:bookmarkEnd w:id="17"/>
      <w:r w:rsidRPr="00234A83">
        <w:rPr>
          <w:rFonts w:ascii="Times New Roman" w:eastAsia="Calibri" w:hAnsi="Times New Roman" w:cs="Times New Roman"/>
          <w:kern w:val="0"/>
          <w:sz w:val="24"/>
          <w:szCs w:val="24"/>
          <w14:ligatures w14:val="none"/>
        </w:rPr>
        <w:t xml:space="preserve">93) y que lesiona al delincuente de forma proporcional a la lesión que este ha provocado. Se aplica la </w:t>
      </w:r>
      <w:r w:rsidRPr="00234A83">
        <w:rPr>
          <w:rFonts w:ascii="Times New Roman" w:eastAsia="Calibri" w:hAnsi="Times New Roman" w:cs="Times New Roman"/>
          <w:i/>
          <w:iCs/>
          <w:kern w:val="0"/>
          <w:sz w:val="24"/>
          <w:szCs w:val="24"/>
          <w14:ligatures w14:val="none"/>
        </w:rPr>
        <w:t xml:space="preserve">lex </w:t>
      </w:r>
      <w:proofErr w:type="spellStart"/>
      <w:r w:rsidRPr="00234A83">
        <w:rPr>
          <w:rFonts w:ascii="Times New Roman" w:eastAsia="Calibri" w:hAnsi="Times New Roman" w:cs="Times New Roman"/>
          <w:i/>
          <w:iCs/>
          <w:kern w:val="0"/>
          <w:sz w:val="24"/>
          <w:szCs w:val="24"/>
          <w14:ligatures w14:val="none"/>
        </w:rPr>
        <w:t>talionis</w:t>
      </w:r>
      <w:proofErr w:type="spellEnd"/>
      <w:r w:rsidRPr="00234A83">
        <w:rPr>
          <w:rFonts w:ascii="Times New Roman" w:eastAsia="Calibri" w:hAnsi="Times New Roman" w:cs="Times New Roman"/>
          <w:kern w:val="0"/>
          <w:sz w:val="24"/>
          <w:szCs w:val="24"/>
          <w14:ligatures w14:val="none"/>
        </w:rPr>
        <w:t xml:space="preserve">, imponiendo una pena proporcional al delito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100, 100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y restituyéndose así la universalidad contenida en el contrato de propiedad. Esta violencia correctiva que responde a una violencia precedente muta en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violencia pedagógica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cuando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se ejerce contra el salvajismo o la barbarie, aparece como si fuera una primera violencia que no sigue a otra previa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que está llamada a neutralizar la violencia que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voluntad natural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ejerce contra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libertad existente en sí</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93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Es en estas coordenadas donde Hegel plantea una interesante dicotomía respecto a la aplicación de esta violencia:</w:t>
      </w:r>
    </w:p>
    <w:p w14:paraId="0B3F65F5" w14:textId="77777777" w:rsidR="00234A83" w:rsidRPr="00234A83" w:rsidRDefault="00234A83" w:rsidP="003F4F69">
      <w:pPr>
        <w:spacing w:line="240" w:lineRule="auto"/>
        <w:ind w:left="708"/>
        <w:jc w:val="both"/>
        <w:rPr>
          <w:rFonts w:ascii="Times New Roman" w:eastAsia="Calibri" w:hAnsi="Times New Roman" w:cs="Times New Roman"/>
          <w:kern w:val="0"/>
          <w14:ligatures w14:val="none"/>
        </w:rPr>
      </w:pPr>
      <w:bookmarkStart w:id="18" w:name="_Hlk131610911"/>
      <w:r w:rsidRPr="00234A83">
        <w:rPr>
          <w:rFonts w:ascii="Times New Roman" w:eastAsia="Calibri" w:hAnsi="Times New Roman" w:cs="Times New Roman"/>
          <w:kern w:val="0"/>
          <w14:ligatures w14:val="none"/>
        </w:rPr>
        <w:t xml:space="preserve">O bien ya está puesta una existencia ética en la familia o en el Estado, contra la cual aquella naturalidad es un acto de violencia, o bien existe sólo una situación natural, una situación de violencia, frente a la que la idea funda un derecho de héroes. (Hegel, </w:t>
      </w:r>
      <w:r w:rsidRPr="00234A83">
        <w:rPr>
          <w:rFonts w:ascii="Times New Roman" w:eastAsia="Calibri" w:hAnsi="Times New Roman" w:cs="Times New Roman"/>
          <w:i/>
          <w:iCs/>
          <w:kern w:val="0"/>
          <w14:ligatures w14:val="none"/>
        </w:rPr>
        <w:t>FD</w:t>
      </w:r>
      <w:r w:rsidRPr="00234A83">
        <w:rPr>
          <w:rFonts w:ascii="Times New Roman" w:eastAsia="Calibri" w:hAnsi="Times New Roman" w:cs="Times New Roman"/>
          <w:kern w:val="0"/>
          <w14:ligatures w14:val="none"/>
        </w:rPr>
        <w:t xml:space="preserve">, § 93 </w:t>
      </w:r>
      <w:proofErr w:type="spellStart"/>
      <w:r w:rsidRPr="00234A83">
        <w:rPr>
          <w:rFonts w:ascii="Times New Roman" w:eastAsia="Calibri" w:hAnsi="Times New Roman" w:cs="Times New Roman"/>
          <w:kern w:val="0"/>
          <w14:ligatures w14:val="none"/>
        </w:rPr>
        <w:t>obs</w:t>
      </w:r>
      <w:proofErr w:type="spellEnd"/>
      <w:r w:rsidRPr="00234A83">
        <w:rPr>
          <w:rFonts w:ascii="Times New Roman" w:eastAsia="Calibri" w:hAnsi="Times New Roman" w:cs="Times New Roman"/>
          <w:kern w:val="0"/>
          <w14:ligatures w14:val="none"/>
        </w:rPr>
        <w:t>.)</w:t>
      </w:r>
    </w:p>
    <w:p w14:paraId="1A371B2F" w14:textId="6BD24ADE"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Esto es, o bien la violencia pedagógica frente a la inmediatez natural es puesta al servicio de la sustancia ética institucionalizada, en última instancia Estado, o bien existe solamente en la forma de un derecho heroico no institucional</w:t>
      </w:r>
      <w:r w:rsidRPr="00234A83">
        <w:rPr>
          <w:rFonts w:ascii="Times New Roman" w:eastAsia="Calibri" w:hAnsi="Times New Roman" w:cs="Times New Roman"/>
          <w:kern w:val="0"/>
          <w:sz w:val="24"/>
          <w:szCs w:val="24"/>
          <w:vertAlign w:val="superscript"/>
          <w14:ligatures w14:val="none"/>
        </w:rPr>
        <w:footnoteReference w:id="16"/>
      </w:r>
      <w:r w:rsidRPr="00234A83">
        <w:rPr>
          <w:rFonts w:ascii="Times New Roman" w:eastAsia="Calibri" w:hAnsi="Times New Roman" w:cs="Times New Roman"/>
          <w:kern w:val="0"/>
          <w:sz w:val="24"/>
          <w:szCs w:val="24"/>
          <w14:ligatures w14:val="none"/>
        </w:rPr>
        <w:t xml:space="preserve">. Dado que más adelante Hegel </w:t>
      </w:r>
      <w:proofErr w:type="spellStart"/>
      <w:r w:rsidRPr="00234A83">
        <w:rPr>
          <w:rFonts w:ascii="Times New Roman" w:eastAsia="Calibri" w:hAnsi="Times New Roman" w:cs="Times New Roman"/>
          <w:kern w:val="0"/>
          <w:sz w:val="24"/>
          <w:szCs w:val="24"/>
          <w14:ligatures w14:val="none"/>
        </w:rPr>
        <w:t>aserta</w:t>
      </w:r>
      <w:proofErr w:type="spellEnd"/>
      <w:r w:rsidRPr="00234A83">
        <w:rPr>
          <w:rFonts w:ascii="Times New Roman" w:eastAsia="Calibri" w:hAnsi="Times New Roman" w:cs="Times New Roman"/>
          <w:kern w:val="0"/>
          <w:sz w:val="24"/>
          <w:szCs w:val="24"/>
          <w14:ligatures w14:val="none"/>
        </w:rPr>
        <w:t xml:space="preserve"> </w:t>
      </w:r>
      <w:r w:rsidRPr="00234A83">
        <w:rPr>
          <w:rFonts w:ascii="Times New Roman" w:eastAsia="Calibri" w:hAnsi="Times New Roman" w:cs="Times New Roman"/>
          <w:kern w:val="0"/>
          <w:sz w:val="24"/>
          <w:szCs w:val="24"/>
          <w14:ligatures w14:val="none"/>
        </w:rPr>
        <w:lastRenderedPageBreak/>
        <w:t xml:space="preserve">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ejercicio de la venganza por parte de los héroes […] pertenece al nacimiento de los Estados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102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también en § 350), puede concluirse que ambas alternativas sitúan la violencia en el origen del Estado</w:t>
      </w:r>
      <w:r w:rsidRPr="00234A83">
        <w:rPr>
          <w:rFonts w:ascii="Times New Roman" w:eastAsia="Calibri" w:hAnsi="Times New Roman" w:cs="Times New Roman"/>
          <w:kern w:val="0"/>
          <w:sz w:val="24"/>
          <w:szCs w:val="24"/>
          <w:vertAlign w:val="superscript"/>
          <w14:ligatures w14:val="none"/>
        </w:rPr>
        <w:footnoteReference w:id="17"/>
      </w:r>
      <w:r w:rsidRPr="00234A83">
        <w:rPr>
          <w:rFonts w:ascii="Times New Roman" w:eastAsia="Calibri" w:hAnsi="Times New Roman" w:cs="Times New Roman"/>
          <w:kern w:val="0"/>
          <w:sz w:val="24"/>
          <w:szCs w:val="24"/>
          <w14:ligatures w14:val="none"/>
        </w:rPr>
        <w:t xml:space="preserve">, y consecuentemente en el tuétano del derecho abstracto. A la luz de este desarrollo concatenado puede interpretarse un nexo conceptual ya presente en el derecho abstracto entre propiedad y Estado, puesto que de la vulneración del derecho de propiedad recogido en el contrato surge conceptualmente la violencia pedagógica, que a su vez se halla en el fundamento del Estado como oposición a la violencia estructural de la voluntad natural. </w:t>
      </w:r>
    </w:p>
    <w:p w14:paraId="4F1A8FDF" w14:textId="38C74B41"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Apelando a esta violencia como elemento presente </w:t>
      </w:r>
      <w:r w:rsidRPr="00234A83">
        <w:rPr>
          <w:rFonts w:ascii="Times New Roman" w:eastAsia="Calibri" w:hAnsi="Times New Roman" w:cs="Times New Roman"/>
          <w:i/>
          <w:iCs/>
          <w:kern w:val="0"/>
          <w:sz w:val="24"/>
          <w:szCs w:val="24"/>
          <w14:ligatures w14:val="none"/>
        </w:rPr>
        <w:t>ab ovo</w:t>
      </w:r>
      <w:r w:rsidRPr="00234A83">
        <w:rPr>
          <w:rFonts w:ascii="Times New Roman" w:eastAsia="Calibri" w:hAnsi="Times New Roman" w:cs="Times New Roman"/>
          <w:kern w:val="0"/>
          <w:sz w:val="24"/>
          <w:szCs w:val="24"/>
          <w14:ligatures w14:val="none"/>
        </w:rPr>
        <w:t xml:space="preserve"> en el Estado, Hegel logra alejarse de una visión contractualista del mismo (Arias Krause y Landaeta Mardones, 2015: 92-93), en tanto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naturaleza del Estado no es una relación contractual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18"/>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75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también en § 100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lo cual supone que la violencia pedagógica que esgrime el Estado no sólo contra la inherente violencia natural, sino también contra las vulneraciones concretas de contratos de propiedad, no emerge ella misma de ningún contrato. El Estado no se halla en el mismo plano que el contrato y su protección contingente de la propiedad, sino que 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lo más elevado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Precisamente por ello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su esencia sustancial no es de un modo incondicional la protección y la seguridad de la vida y de la propiedad de los individuos singulares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100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de modo que (sin que ello anule la crítica general a la comunidad de bienes)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las determinaciones que afectan a la propiedad privada </w:t>
      </w:r>
      <w:r w:rsidRPr="00234A83">
        <w:rPr>
          <w:rFonts w:ascii="Times New Roman" w:eastAsia="Calibri" w:hAnsi="Times New Roman" w:cs="Times New Roman"/>
          <w:i/>
          <w:iCs/>
          <w:kern w:val="0"/>
          <w:sz w:val="24"/>
          <w:szCs w:val="24"/>
          <w14:ligatures w14:val="none"/>
        </w:rPr>
        <w:t>pueden tener</w:t>
      </w:r>
      <w:r w:rsidRPr="00234A83">
        <w:rPr>
          <w:rFonts w:ascii="Times New Roman" w:eastAsia="Calibri" w:hAnsi="Times New Roman" w:cs="Times New Roman"/>
          <w:kern w:val="0"/>
          <w:sz w:val="24"/>
          <w:szCs w:val="24"/>
          <w14:ligatures w14:val="none"/>
        </w:rPr>
        <w:t xml:space="preserve"> que subordinarse a esferas más elevadas del derecho, como, por ejemplo, la causa pública o el Estado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46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cursivas mías). Las circunstancias concretas en que será </w:t>
      </w:r>
      <w:proofErr w:type="gramStart"/>
      <w:r w:rsidRPr="00234A83">
        <w:rPr>
          <w:rFonts w:ascii="Times New Roman" w:eastAsia="Calibri" w:hAnsi="Times New Roman" w:cs="Times New Roman"/>
          <w:kern w:val="0"/>
          <w:sz w:val="24"/>
          <w:szCs w:val="24"/>
          <w14:ligatures w14:val="none"/>
        </w:rPr>
        <w:t>efectiva</w:t>
      </w:r>
      <w:proofErr w:type="gramEnd"/>
      <w:r w:rsidRPr="00234A83">
        <w:rPr>
          <w:rFonts w:ascii="Times New Roman" w:eastAsia="Calibri" w:hAnsi="Times New Roman" w:cs="Times New Roman"/>
          <w:kern w:val="0"/>
          <w:sz w:val="24"/>
          <w:szCs w:val="24"/>
          <w14:ligatures w14:val="none"/>
        </w:rPr>
        <w:t xml:space="preserve"> la subordinación de la propiedad al Estado se discutirán más adelante, </w:t>
      </w:r>
      <w:proofErr w:type="spellStart"/>
      <w:r w:rsidRPr="00234A83">
        <w:rPr>
          <w:rFonts w:ascii="Times New Roman" w:eastAsia="Calibri" w:hAnsi="Times New Roman" w:cs="Times New Roman"/>
          <w:kern w:val="0"/>
          <w:sz w:val="24"/>
          <w:szCs w:val="24"/>
          <w14:ligatures w14:val="none"/>
        </w:rPr>
        <w:t>mas</w:t>
      </w:r>
      <w:proofErr w:type="spellEnd"/>
      <w:r w:rsidRPr="00234A83">
        <w:rPr>
          <w:rFonts w:ascii="Times New Roman" w:eastAsia="Calibri" w:hAnsi="Times New Roman" w:cs="Times New Roman"/>
          <w:kern w:val="0"/>
          <w:sz w:val="24"/>
          <w:szCs w:val="24"/>
          <w14:ligatures w14:val="none"/>
        </w:rPr>
        <w:t xml:space="preserve"> de momento baste con señalar que en el derecho abstracto, donde surge y se proyecta intersubjetivamente la propiedad a través de garantías contractuales, ya queda apuntada la nulidad del derecho de propiedad y del contrato como posibilidad doblemente insertada en el Estado y en su origen violento y conflictivo.</w:t>
      </w:r>
    </w:p>
    <w:p w14:paraId="490E47E3"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una palabra, el derecho de propiedad tal y como se expone hasta sus últimas consecuencias en el derecho abstracto, existe entre dos posiciones extremas que comportan su nulidad empírica: la violencia delictiva generalizada de la cual emerge el Estado como violencia reparadora, y el Estado que reclama </w:t>
      </w:r>
      <w:r w:rsidRPr="00234A83">
        <w:rPr>
          <w:rFonts w:ascii="Times New Roman" w:eastAsia="Calibri" w:hAnsi="Times New Roman" w:cs="Times New Roman"/>
          <w:i/>
          <w:iCs/>
          <w:kern w:val="0"/>
          <w:sz w:val="24"/>
          <w:szCs w:val="24"/>
          <w14:ligatures w14:val="none"/>
        </w:rPr>
        <w:t>in limite</w:t>
      </w:r>
      <w:r w:rsidRPr="00234A83">
        <w:rPr>
          <w:rFonts w:ascii="Times New Roman" w:eastAsia="Calibri" w:hAnsi="Times New Roman" w:cs="Times New Roman"/>
          <w:kern w:val="0"/>
          <w:sz w:val="24"/>
          <w:szCs w:val="24"/>
          <w14:ligatures w14:val="none"/>
        </w:rPr>
        <w:t xml:space="preserve"> la subordinación efectiva de las propiedades. De esta suerte, tras la exploración subjetiva fundamentada doblemente por el </w:t>
      </w:r>
      <w:r w:rsidRPr="00234A83">
        <w:rPr>
          <w:rFonts w:ascii="Times New Roman" w:eastAsia="Calibri" w:hAnsi="Times New Roman" w:cs="Times New Roman"/>
          <w:kern w:val="0"/>
          <w:sz w:val="24"/>
          <w:szCs w:val="24"/>
          <w14:ligatures w14:val="none"/>
        </w:rPr>
        <w:lastRenderedPageBreak/>
        <w:t>solipsismo y la privacidad, el derecho de propiedad en la vertiente intersubjetiva del derecho abstracto existe entre dos abismos; por un lado, la extrema fragilidad de las garantías contractuales frente a la injusticia lo acercan al abismo más próximo de la violencia natural; por el otro, el deseo de robustecer tales garantías lo acercan al abismo aún lejano del Estado.</w:t>
      </w:r>
      <w:bookmarkEnd w:id="18"/>
    </w:p>
    <w:p w14:paraId="43E89C31"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p>
    <w:p w14:paraId="4DBCDDA4" w14:textId="1A0494D4" w:rsidR="00234A83" w:rsidRPr="00234A83" w:rsidRDefault="00803201" w:rsidP="003F4F69">
      <w:pPr>
        <w:keepNext/>
        <w:keepLines/>
        <w:spacing w:before="40" w:after="0" w:line="240" w:lineRule="auto"/>
        <w:jc w:val="center"/>
        <w:outlineLvl w:val="1"/>
        <w:rPr>
          <w:rFonts w:ascii="Times New Roman" w:eastAsia="Times New Roman" w:hAnsi="Times New Roman" w:cs="Times New Roman"/>
          <w:b/>
          <w:bCs/>
          <w:kern w:val="0"/>
          <w:sz w:val="24"/>
          <w:szCs w:val="24"/>
          <w14:ligatures w14:val="none"/>
        </w:rPr>
      </w:pPr>
      <w:bookmarkStart w:id="19" w:name="_Toc144035763"/>
      <w:bookmarkStart w:id="20" w:name="_Hlk178850294"/>
      <w:r>
        <w:rPr>
          <w:rFonts w:ascii="Times New Roman" w:eastAsia="Times New Roman" w:hAnsi="Times New Roman" w:cs="Times New Roman"/>
          <w:b/>
          <w:bCs/>
          <w:kern w:val="0"/>
          <w:sz w:val="24"/>
          <w:szCs w:val="24"/>
          <w14:ligatures w14:val="none"/>
        </w:rPr>
        <w:t>3</w:t>
      </w:r>
      <w:r w:rsidR="00234A83" w:rsidRPr="00234A83">
        <w:rPr>
          <w:rFonts w:ascii="Times New Roman" w:eastAsia="Times New Roman" w:hAnsi="Times New Roman" w:cs="Times New Roman"/>
          <w:b/>
          <w:bCs/>
          <w:kern w:val="0"/>
          <w:sz w:val="24"/>
          <w:szCs w:val="24"/>
          <w14:ligatures w14:val="none"/>
        </w:rPr>
        <w:t>. Sociedad civil: la propiedad entre la positiva garantía objetiva y el negativo reconocimiento deficitario</w:t>
      </w:r>
      <w:bookmarkEnd w:id="19"/>
    </w:p>
    <w:bookmarkEnd w:id="20"/>
    <w:p w14:paraId="618FAE40" w14:textId="77777777" w:rsidR="00234A83" w:rsidRPr="00234A83" w:rsidRDefault="00234A83" w:rsidP="003F4F69">
      <w:pPr>
        <w:spacing w:line="240" w:lineRule="auto"/>
        <w:rPr>
          <w:rFonts w:ascii="Calibri" w:eastAsia="Calibri" w:hAnsi="Calibri" w:cs="Times New Roman"/>
          <w:kern w:val="0"/>
          <w14:ligatures w14:val="none"/>
        </w:rPr>
      </w:pPr>
    </w:p>
    <w:p w14:paraId="601CA6A3" w14:textId="06843053" w:rsid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De la aparición inmediata de la propiedad en el derecho abstracto, se transita al elemento igualmente formal de la moralidad como la ya apuntada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reflexión sobre sí de la voluntad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105), que hasta ahora sólo se expresaba en la indiferenciación inmediata de su exteriorización. La voluntad se eleva a una cierta totalidad en la idea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bien</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universalidad realizada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128) y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absoluto fin del mundo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129). Sin embargo, esta totalidad en la que la voluntad trata de proyectarse desde la esfera de la moralidad es aún un mero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principio abstracto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que habrá de quedar asumido en la esfera de la eticidad, donde hallará su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identidad concreta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141) en la genuina presencia de una </w:t>
      </w:r>
      <w:bookmarkStart w:id="21" w:name="_Hlk178929372"/>
      <w:r w:rsidR="0019373C">
        <w:rPr>
          <w:rFonts w:ascii="Times New Roman" w:eastAsia="Calibri" w:hAnsi="Times New Roman" w:cs="Times New Roman"/>
          <w:kern w:val="0"/>
          <w:sz w:val="24"/>
          <w:szCs w:val="24"/>
          <w14:ligatures w14:val="none"/>
        </w:rPr>
        <w:t>«</w:t>
      </w:r>
      <w:bookmarkEnd w:id="21"/>
      <w:r w:rsidRPr="00234A83">
        <w:rPr>
          <w:rFonts w:ascii="Times New Roman" w:eastAsia="Calibri" w:hAnsi="Times New Roman" w:cs="Times New Roman"/>
          <w:kern w:val="0"/>
          <w:sz w:val="24"/>
          <w:szCs w:val="24"/>
          <w14:ligatures w14:val="none"/>
        </w:rPr>
        <w:t>totalidad ampliada de vida ética</w:t>
      </w:r>
      <w:bookmarkStart w:id="22" w:name="_Hlk178929381"/>
      <w:r w:rsidR="0019373C">
        <w:rPr>
          <w:rFonts w:ascii="Times New Roman" w:eastAsia="Calibri" w:hAnsi="Times New Roman" w:cs="Times New Roman"/>
          <w:kern w:val="0"/>
          <w:sz w:val="24"/>
          <w:szCs w:val="24"/>
          <w14:ligatures w14:val="none"/>
        </w:rPr>
        <w:t>»</w:t>
      </w:r>
      <w:bookmarkEnd w:id="22"/>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kern w:val="0"/>
          <w:sz w:val="24"/>
          <w:szCs w:val="24"/>
          <w14:ligatures w14:val="none"/>
        </w:rPr>
        <w:t>Avineri</w:t>
      </w:r>
      <w:proofErr w:type="spellEnd"/>
      <w:r w:rsidRPr="00234A83">
        <w:rPr>
          <w:rFonts w:ascii="Times New Roman" w:eastAsia="Calibri" w:hAnsi="Times New Roman" w:cs="Times New Roman"/>
          <w:kern w:val="0"/>
          <w:sz w:val="24"/>
          <w:szCs w:val="24"/>
          <w14:ligatures w14:val="none"/>
        </w:rPr>
        <w:t>, 2003: 137).</w:t>
      </w:r>
      <w:r w:rsidR="00525A82">
        <w:rPr>
          <w:rFonts w:ascii="Times New Roman" w:eastAsia="Calibri" w:hAnsi="Times New Roman" w:cs="Times New Roman"/>
          <w:kern w:val="0"/>
          <w:sz w:val="24"/>
          <w:szCs w:val="24"/>
          <w14:ligatures w14:val="none"/>
        </w:rPr>
        <w:t xml:space="preserve"> </w:t>
      </w:r>
      <w:r w:rsidRPr="00234A83">
        <w:rPr>
          <w:rFonts w:ascii="Times New Roman" w:eastAsia="Calibri" w:hAnsi="Times New Roman" w:cs="Times New Roman"/>
          <w:kern w:val="0"/>
          <w:sz w:val="24"/>
          <w:szCs w:val="24"/>
          <w14:ligatures w14:val="none"/>
        </w:rPr>
        <w:t>Así pues, tanto en el derecho abstracto como en la moralidad los individuos se relacionan entre sí desde una esterilidad atomizada de la que no emerge más que una totalidad abstracta e insuficiente. Para analizar cómo la problemática de la propiedad se redobla en su complejidad, será preciso transitar al análisis del medio de relación complejo e institucional en que los individuos se insertan en la esfera de la eticidad.</w:t>
      </w:r>
    </w:p>
    <w:p w14:paraId="599AA143" w14:textId="3501F906" w:rsidR="00924DD1" w:rsidRPr="006572F3" w:rsidRDefault="00525A82" w:rsidP="003F4F69">
      <w:pPr>
        <w:spacing w:line="240" w:lineRule="auto"/>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t xml:space="preserve">Este tránsito de la moralidad a la eticidad reviste una importancia historiográfica capital, pues es la cristalización de la crítica de Hegel a la teoría moral kantiana y, en último término, a las limitaciones del proyecto crítico del de Königsberg. No es baladí que Hegel dedique amplias secciones de la segunda parte de la </w:t>
      </w:r>
      <w:r w:rsidRPr="006572F3">
        <w:rPr>
          <w:rFonts w:ascii="Times New Roman" w:eastAsia="Calibri" w:hAnsi="Times New Roman" w:cs="Times New Roman"/>
          <w:i/>
          <w:iCs/>
          <w:kern w:val="0"/>
          <w:sz w:val="24"/>
          <w:szCs w:val="24"/>
          <w14:ligatures w14:val="none"/>
        </w:rPr>
        <w:t>Filosofía del Derecho</w:t>
      </w:r>
      <w:r w:rsidRPr="006572F3">
        <w:rPr>
          <w:rFonts w:ascii="Times New Roman" w:eastAsia="Calibri" w:hAnsi="Times New Roman" w:cs="Times New Roman"/>
          <w:kern w:val="0"/>
          <w:sz w:val="24"/>
          <w:szCs w:val="24"/>
          <w14:ligatures w14:val="none"/>
        </w:rPr>
        <w:t xml:space="preserve"> a la crítica (implícita </w:t>
      </w:r>
      <w:r w:rsidR="00F311D1" w:rsidRPr="006572F3">
        <w:rPr>
          <w:rFonts w:ascii="Times New Roman" w:eastAsia="Calibri" w:hAnsi="Times New Roman" w:cs="Times New Roman"/>
          <w:kern w:val="0"/>
          <w:sz w:val="24"/>
          <w:szCs w:val="24"/>
          <w14:ligatures w14:val="none"/>
        </w:rPr>
        <w:t>y</w:t>
      </w:r>
      <w:r w:rsidRPr="006572F3">
        <w:rPr>
          <w:rFonts w:ascii="Times New Roman" w:eastAsia="Calibri" w:hAnsi="Times New Roman" w:cs="Times New Roman"/>
          <w:kern w:val="0"/>
          <w:sz w:val="24"/>
          <w:szCs w:val="24"/>
          <w14:ligatures w14:val="none"/>
        </w:rPr>
        <w:t xml:space="preserve"> explícita) de la moral</w:t>
      </w:r>
      <w:r w:rsidR="002B1F5B" w:rsidRPr="006572F3">
        <w:rPr>
          <w:rFonts w:ascii="Times New Roman" w:eastAsia="Calibri" w:hAnsi="Times New Roman" w:cs="Times New Roman"/>
          <w:kern w:val="0"/>
          <w:sz w:val="24"/>
          <w:szCs w:val="24"/>
          <w14:ligatures w14:val="none"/>
        </w:rPr>
        <w:t xml:space="preserve"> deontológica</w:t>
      </w:r>
      <w:r w:rsidRPr="006572F3">
        <w:rPr>
          <w:rFonts w:ascii="Times New Roman" w:eastAsia="Calibri" w:hAnsi="Times New Roman" w:cs="Times New Roman"/>
          <w:kern w:val="0"/>
          <w:sz w:val="24"/>
          <w:szCs w:val="24"/>
          <w14:ligatures w14:val="none"/>
        </w:rPr>
        <w:t xml:space="preserve"> kantiana </w:t>
      </w:r>
      <w:r w:rsidR="002B1F5B" w:rsidRPr="006572F3">
        <w:rPr>
          <w:rFonts w:ascii="Times New Roman" w:eastAsia="Calibri" w:hAnsi="Times New Roman" w:cs="Times New Roman"/>
          <w:kern w:val="0"/>
          <w:sz w:val="24"/>
          <w:szCs w:val="24"/>
          <w14:ligatures w14:val="none"/>
        </w:rPr>
        <w:t xml:space="preserve">en tanto que </w:t>
      </w:r>
      <w:r w:rsidR="00663BFA" w:rsidRPr="006572F3">
        <w:rPr>
          <w:rFonts w:ascii="Times New Roman" w:eastAsia="Calibri" w:hAnsi="Times New Roman" w:cs="Times New Roman"/>
          <w:kern w:val="0"/>
          <w:sz w:val="24"/>
          <w:szCs w:val="24"/>
          <w14:ligatures w14:val="none"/>
        </w:rPr>
        <w:t>«</w:t>
      </w:r>
      <w:r w:rsidR="002B1F5B" w:rsidRPr="006572F3">
        <w:rPr>
          <w:rFonts w:ascii="Times New Roman" w:eastAsia="Calibri" w:hAnsi="Times New Roman" w:cs="Times New Roman"/>
          <w:kern w:val="0"/>
          <w:sz w:val="24"/>
          <w:szCs w:val="24"/>
          <w14:ligatures w14:val="none"/>
        </w:rPr>
        <w:t>identidad carente de contenido, lo positivo abstracto, lo que no posee determinación</w:t>
      </w:r>
      <w:r w:rsidR="00663BFA" w:rsidRPr="006572F3">
        <w:rPr>
          <w:rFonts w:ascii="Times New Roman" w:eastAsia="Calibri" w:hAnsi="Times New Roman" w:cs="Times New Roman"/>
          <w:kern w:val="0"/>
          <w:sz w:val="24"/>
          <w:szCs w:val="24"/>
          <w14:ligatures w14:val="none"/>
        </w:rPr>
        <w:t>»</w:t>
      </w:r>
      <w:r w:rsidR="002B1F5B" w:rsidRPr="006572F3">
        <w:rPr>
          <w:rFonts w:ascii="Times New Roman" w:eastAsia="Calibri" w:hAnsi="Times New Roman" w:cs="Times New Roman"/>
          <w:kern w:val="0"/>
          <w:sz w:val="24"/>
          <w:szCs w:val="24"/>
          <w14:ligatures w14:val="none"/>
        </w:rPr>
        <w:t xml:space="preserve"> (</w:t>
      </w:r>
      <w:r w:rsidR="007F7D0A" w:rsidRPr="006572F3">
        <w:rPr>
          <w:rFonts w:ascii="Times New Roman" w:eastAsia="Calibri" w:hAnsi="Times New Roman" w:cs="Times New Roman"/>
          <w:kern w:val="0"/>
          <w:sz w:val="24"/>
          <w:szCs w:val="24"/>
          <w14:ligatures w14:val="none"/>
        </w:rPr>
        <w:t xml:space="preserve">Hegel, </w:t>
      </w:r>
      <w:r w:rsidR="007F7D0A" w:rsidRPr="006572F3">
        <w:rPr>
          <w:rFonts w:ascii="Times New Roman" w:eastAsia="Calibri" w:hAnsi="Times New Roman" w:cs="Times New Roman"/>
          <w:i/>
          <w:iCs/>
          <w:kern w:val="0"/>
          <w:sz w:val="24"/>
          <w:szCs w:val="24"/>
          <w14:ligatures w14:val="none"/>
        </w:rPr>
        <w:t>FD</w:t>
      </w:r>
      <w:r w:rsidR="007F7D0A" w:rsidRPr="006572F3">
        <w:rPr>
          <w:rFonts w:ascii="Times New Roman" w:eastAsia="Calibri" w:hAnsi="Times New Roman" w:cs="Times New Roman"/>
          <w:kern w:val="0"/>
          <w:sz w:val="24"/>
          <w:szCs w:val="24"/>
          <w14:ligatures w14:val="none"/>
        </w:rPr>
        <w:t>, §</w:t>
      </w:r>
      <w:r w:rsidR="002B1F5B" w:rsidRPr="006572F3">
        <w:rPr>
          <w:rFonts w:ascii="Times New Roman" w:eastAsia="Calibri" w:hAnsi="Times New Roman" w:cs="Times New Roman"/>
          <w:kern w:val="0"/>
          <w:sz w:val="24"/>
          <w:szCs w:val="24"/>
          <w14:ligatures w14:val="none"/>
        </w:rPr>
        <w:t xml:space="preserve"> 135)</w:t>
      </w:r>
      <w:r w:rsidR="009B5F81" w:rsidRPr="006572F3">
        <w:rPr>
          <w:rFonts w:ascii="Times New Roman" w:eastAsia="Calibri" w:hAnsi="Times New Roman" w:cs="Times New Roman"/>
          <w:kern w:val="0"/>
          <w:sz w:val="24"/>
          <w:szCs w:val="24"/>
          <w14:ligatures w14:val="none"/>
        </w:rPr>
        <w:t>;</w:t>
      </w:r>
      <w:r w:rsidR="002B1F5B" w:rsidRPr="006572F3">
        <w:rPr>
          <w:rFonts w:ascii="Times New Roman" w:eastAsia="Calibri" w:hAnsi="Times New Roman" w:cs="Times New Roman"/>
          <w:kern w:val="0"/>
          <w:sz w:val="24"/>
          <w:szCs w:val="24"/>
          <w14:ligatures w14:val="none"/>
        </w:rPr>
        <w:t xml:space="preserve"> esto es, como un </w:t>
      </w:r>
      <w:r w:rsidR="00663BFA" w:rsidRPr="006572F3">
        <w:rPr>
          <w:rFonts w:ascii="Times New Roman" w:eastAsia="Calibri" w:hAnsi="Times New Roman" w:cs="Times New Roman"/>
          <w:kern w:val="0"/>
          <w:sz w:val="24"/>
          <w:szCs w:val="24"/>
          <w14:ligatures w14:val="none"/>
        </w:rPr>
        <w:t>«</w:t>
      </w:r>
      <w:r w:rsidR="002B1F5B" w:rsidRPr="006572F3">
        <w:rPr>
          <w:rFonts w:ascii="Times New Roman" w:eastAsia="Calibri" w:hAnsi="Times New Roman" w:cs="Times New Roman"/>
          <w:kern w:val="0"/>
          <w:sz w:val="24"/>
          <w:szCs w:val="24"/>
          <w14:ligatures w14:val="none"/>
        </w:rPr>
        <w:t>vacío formalismo</w:t>
      </w:r>
      <w:r w:rsidR="00663BFA" w:rsidRPr="006572F3">
        <w:rPr>
          <w:rFonts w:ascii="Times New Roman" w:eastAsia="Calibri" w:hAnsi="Times New Roman" w:cs="Times New Roman"/>
          <w:kern w:val="0"/>
          <w:sz w:val="24"/>
          <w:szCs w:val="24"/>
          <w14:ligatures w14:val="none"/>
        </w:rPr>
        <w:t>»</w:t>
      </w:r>
      <w:r w:rsidR="00FB156F" w:rsidRPr="006572F3">
        <w:rPr>
          <w:rFonts w:ascii="Times New Roman" w:eastAsia="Calibri" w:hAnsi="Times New Roman" w:cs="Times New Roman"/>
          <w:kern w:val="0"/>
          <w:sz w:val="24"/>
          <w:szCs w:val="24"/>
          <w14:ligatures w14:val="none"/>
        </w:rPr>
        <w:t xml:space="preserve"> condenado a </w:t>
      </w:r>
      <w:r w:rsidR="00663BFA" w:rsidRPr="006572F3">
        <w:rPr>
          <w:rFonts w:ascii="Times New Roman" w:eastAsia="Calibri" w:hAnsi="Times New Roman" w:cs="Times New Roman"/>
          <w:kern w:val="0"/>
          <w:sz w:val="24"/>
          <w:szCs w:val="24"/>
          <w14:ligatures w14:val="none"/>
        </w:rPr>
        <w:t>«</w:t>
      </w:r>
      <w:r w:rsidR="00FB156F" w:rsidRPr="006572F3">
        <w:rPr>
          <w:rFonts w:ascii="Times New Roman" w:eastAsia="Calibri" w:hAnsi="Times New Roman" w:cs="Times New Roman"/>
          <w:kern w:val="0"/>
          <w:sz w:val="24"/>
          <w:szCs w:val="24"/>
          <w14:ligatures w14:val="none"/>
        </w:rPr>
        <w:t>permanecer en el mero punto de vista moral sin pasar al concepto de la eticidad</w:t>
      </w:r>
      <w:r w:rsidR="00663BFA" w:rsidRPr="006572F3">
        <w:rPr>
          <w:rFonts w:ascii="Times New Roman" w:eastAsia="Calibri" w:hAnsi="Times New Roman" w:cs="Times New Roman"/>
          <w:kern w:val="0"/>
          <w:sz w:val="24"/>
          <w:szCs w:val="24"/>
          <w14:ligatures w14:val="none"/>
        </w:rPr>
        <w:t>»</w:t>
      </w:r>
      <w:r w:rsidR="002B1F5B" w:rsidRPr="006572F3">
        <w:rPr>
          <w:rFonts w:ascii="Times New Roman" w:eastAsia="Calibri" w:hAnsi="Times New Roman" w:cs="Times New Roman"/>
          <w:kern w:val="0"/>
          <w:sz w:val="24"/>
          <w:szCs w:val="24"/>
          <w14:ligatures w14:val="none"/>
        </w:rPr>
        <w:t xml:space="preserve"> (</w:t>
      </w:r>
      <w:r w:rsidR="007F7D0A" w:rsidRPr="006572F3">
        <w:rPr>
          <w:rFonts w:ascii="Times New Roman" w:eastAsia="Calibri" w:hAnsi="Times New Roman" w:cs="Times New Roman"/>
          <w:kern w:val="0"/>
          <w:sz w:val="24"/>
          <w:szCs w:val="24"/>
          <w14:ligatures w14:val="none"/>
        </w:rPr>
        <w:t xml:space="preserve">Hegel, </w:t>
      </w:r>
      <w:r w:rsidR="007F7D0A" w:rsidRPr="006572F3">
        <w:rPr>
          <w:rFonts w:ascii="Times New Roman" w:eastAsia="Calibri" w:hAnsi="Times New Roman" w:cs="Times New Roman"/>
          <w:i/>
          <w:iCs/>
          <w:kern w:val="0"/>
          <w:sz w:val="24"/>
          <w:szCs w:val="24"/>
          <w14:ligatures w14:val="none"/>
        </w:rPr>
        <w:t>FD</w:t>
      </w:r>
      <w:r w:rsidR="007F7D0A" w:rsidRPr="006572F3">
        <w:rPr>
          <w:rFonts w:ascii="Times New Roman" w:eastAsia="Calibri" w:hAnsi="Times New Roman" w:cs="Times New Roman"/>
          <w:kern w:val="0"/>
          <w:sz w:val="24"/>
          <w:szCs w:val="24"/>
          <w14:ligatures w14:val="none"/>
        </w:rPr>
        <w:t xml:space="preserve">, § </w:t>
      </w:r>
      <w:r w:rsidR="002B1F5B" w:rsidRPr="006572F3">
        <w:rPr>
          <w:rFonts w:ascii="Times New Roman" w:eastAsia="Calibri" w:hAnsi="Times New Roman" w:cs="Times New Roman"/>
          <w:kern w:val="0"/>
          <w:sz w:val="24"/>
          <w:szCs w:val="24"/>
          <w14:ligatures w14:val="none"/>
        </w:rPr>
        <w:t xml:space="preserve">135 </w:t>
      </w:r>
      <w:proofErr w:type="spellStart"/>
      <w:r w:rsidR="002B1F5B" w:rsidRPr="006572F3">
        <w:rPr>
          <w:rFonts w:ascii="Times New Roman" w:eastAsia="Calibri" w:hAnsi="Times New Roman" w:cs="Times New Roman"/>
          <w:kern w:val="0"/>
          <w:sz w:val="24"/>
          <w:szCs w:val="24"/>
          <w14:ligatures w14:val="none"/>
        </w:rPr>
        <w:t>obs</w:t>
      </w:r>
      <w:proofErr w:type="spellEnd"/>
      <w:r w:rsidR="007F7D0A" w:rsidRPr="006572F3">
        <w:rPr>
          <w:rFonts w:ascii="Times New Roman" w:eastAsia="Calibri" w:hAnsi="Times New Roman" w:cs="Times New Roman"/>
          <w:kern w:val="0"/>
          <w:sz w:val="24"/>
          <w:szCs w:val="24"/>
          <w14:ligatures w14:val="none"/>
        </w:rPr>
        <w:t>.</w:t>
      </w:r>
      <w:r w:rsidR="00753FE3" w:rsidRPr="006572F3">
        <w:rPr>
          <w:rFonts w:ascii="Times New Roman" w:eastAsia="Calibri" w:hAnsi="Times New Roman" w:cs="Times New Roman"/>
          <w:kern w:val="0"/>
          <w:sz w:val="24"/>
          <w:szCs w:val="24"/>
          <w14:ligatures w14:val="none"/>
        </w:rPr>
        <w:t>;</w:t>
      </w:r>
      <w:r w:rsidR="00FB156F" w:rsidRPr="006572F3">
        <w:rPr>
          <w:rFonts w:ascii="Times New Roman" w:eastAsia="Calibri" w:hAnsi="Times New Roman" w:cs="Times New Roman"/>
          <w:kern w:val="0"/>
          <w:sz w:val="24"/>
          <w:szCs w:val="24"/>
          <w14:ligatures w14:val="none"/>
        </w:rPr>
        <w:t xml:space="preserve"> también en</w:t>
      </w:r>
      <w:r w:rsidR="00753FE3" w:rsidRPr="006572F3">
        <w:rPr>
          <w:rFonts w:ascii="Times New Roman" w:eastAsia="Calibri" w:hAnsi="Times New Roman" w:cs="Times New Roman"/>
          <w:kern w:val="0"/>
          <w:sz w:val="24"/>
          <w:szCs w:val="24"/>
          <w14:ligatures w14:val="none"/>
        </w:rPr>
        <w:t xml:space="preserve"> Amengual Coll, 2021: </w:t>
      </w:r>
      <w:r w:rsidR="00FB156F" w:rsidRPr="006572F3">
        <w:rPr>
          <w:rFonts w:ascii="Times New Roman" w:eastAsia="Calibri" w:hAnsi="Times New Roman" w:cs="Times New Roman"/>
          <w:kern w:val="0"/>
          <w:sz w:val="24"/>
          <w:szCs w:val="24"/>
          <w14:ligatures w14:val="none"/>
        </w:rPr>
        <w:t>104-118</w:t>
      </w:r>
      <w:r w:rsidR="002B1F5B" w:rsidRPr="006572F3">
        <w:rPr>
          <w:rFonts w:ascii="Times New Roman" w:eastAsia="Calibri" w:hAnsi="Times New Roman" w:cs="Times New Roman"/>
          <w:kern w:val="0"/>
          <w:sz w:val="24"/>
          <w:szCs w:val="24"/>
          <w14:ligatures w14:val="none"/>
        </w:rPr>
        <w:t>)</w:t>
      </w:r>
      <w:r w:rsidR="00FB156F" w:rsidRPr="006572F3">
        <w:rPr>
          <w:rFonts w:ascii="Times New Roman" w:eastAsia="Calibri" w:hAnsi="Times New Roman" w:cs="Times New Roman"/>
          <w:kern w:val="0"/>
          <w:sz w:val="24"/>
          <w:szCs w:val="24"/>
          <w14:ligatures w14:val="none"/>
        </w:rPr>
        <w:t>. En último término, la eticidad como esfera de la reconciliación en la totalidad es inaccesible para Kant a causa de</w:t>
      </w:r>
      <w:r w:rsidR="00924DD1" w:rsidRPr="006572F3">
        <w:rPr>
          <w:rFonts w:ascii="Times New Roman" w:eastAsia="Calibri" w:hAnsi="Times New Roman" w:cs="Times New Roman"/>
          <w:kern w:val="0"/>
          <w:sz w:val="24"/>
          <w:szCs w:val="24"/>
          <w14:ligatures w14:val="none"/>
        </w:rPr>
        <w:t>l abismo que en su obra se abre entre el ámbito de la realidad en sí, y por tanto la naturaleza física, y el ámbito de la libertad humana, y por tanto de la moral</w:t>
      </w:r>
      <w:r w:rsidR="00D203A1" w:rsidRPr="006572F3">
        <w:rPr>
          <w:rFonts w:ascii="Times New Roman" w:eastAsia="Calibri" w:hAnsi="Times New Roman" w:cs="Times New Roman"/>
          <w:kern w:val="0"/>
          <w:sz w:val="24"/>
          <w:szCs w:val="24"/>
          <w14:ligatures w14:val="none"/>
        </w:rPr>
        <w:t xml:space="preserve"> (Turró,</w:t>
      </w:r>
      <w:r w:rsidR="00AA249D" w:rsidRPr="006572F3">
        <w:rPr>
          <w:rFonts w:ascii="Times New Roman" w:eastAsia="Calibri" w:hAnsi="Times New Roman" w:cs="Times New Roman"/>
          <w:kern w:val="0"/>
          <w:sz w:val="24"/>
          <w:szCs w:val="24"/>
          <w14:ligatures w14:val="none"/>
        </w:rPr>
        <w:t xml:space="preserve"> 2021</w:t>
      </w:r>
      <w:r w:rsidR="00B53F80" w:rsidRPr="006572F3">
        <w:rPr>
          <w:rFonts w:ascii="Times New Roman" w:eastAsia="Calibri" w:hAnsi="Times New Roman" w:cs="Times New Roman"/>
          <w:kern w:val="0"/>
          <w:sz w:val="24"/>
          <w:szCs w:val="24"/>
          <w14:ligatures w14:val="none"/>
        </w:rPr>
        <w:t>b</w:t>
      </w:r>
      <w:r w:rsidR="00AA249D" w:rsidRPr="006572F3">
        <w:rPr>
          <w:rFonts w:ascii="Times New Roman" w:eastAsia="Calibri" w:hAnsi="Times New Roman" w:cs="Times New Roman"/>
          <w:kern w:val="0"/>
          <w:sz w:val="24"/>
          <w:szCs w:val="24"/>
          <w14:ligatures w14:val="none"/>
        </w:rPr>
        <w:t xml:space="preserve">: </w:t>
      </w:r>
      <w:r w:rsidR="00D203A1" w:rsidRPr="006572F3">
        <w:rPr>
          <w:rFonts w:ascii="Times New Roman" w:eastAsia="Calibri" w:hAnsi="Times New Roman" w:cs="Times New Roman"/>
          <w:kern w:val="0"/>
          <w:sz w:val="24"/>
          <w:szCs w:val="24"/>
          <w14:ligatures w14:val="none"/>
        </w:rPr>
        <w:t xml:space="preserve">35). </w:t>
      </w:r>
      <w:r w:rsidR="00BE18DB" w:rsidRPr="006572F3">
        <w:rPr>
          <w:rFonts w:ascii="Times New Roman" w:eastAsia="Calibri" w:hAnsi="Times New Roman" w:cs="Times New Roman"/>
          <w:kern w:val="0"/>
          <w:sz w:val="24"/>
          <w:szCs w:val="24"/>
          <w14:ligatures w14:val="none"/>
        </w:rPr>
        <w:t>L</w:t>
      </w:r>
      <w:r w:rsidR="00FB156F" w:rsidRPr="006572F3">
        <w:rPr>
          <w:rFonts w:ascii="Times New Roman" w:eastAsia="Calibri" w:hAnsi="Times New Roman" w:cs="Times New Roman"/>
          <w:kern w:val="0"/>
          <w:sz w:val="24"/>
          <w:szCs w:val="24"/>
          <w14:ligatures w14:val="none"/>
        </w:rPr>
        <w:t xml:space="preserve">a </w:t>
      </w:r>
      <w:r w:rsidR="00663BFA" w:rsidRPr="006572F3">
        <w:rPr>
          <w:rFonts w:ascii="Times New Roman" w:eastAsia="Calibri" w:hAnsi="Times New Roman" w:cs="Times New Roman"/>
          <w:kern w:val="0"/>
          <w:sz w:val="24"/>
          <w:szCs w:val="24"/>
          <w14:ligatures w14:val="none"/>
        </w:rPr>
        <w:t>«</w:t>
      </w:r>
      <w:r w:rsidR="00FB156F" w:rsidRPr="006572F3">
        <w:rPr>
          <w:rFonts w:ascii="Times New Roman" w:eastAsia="Calibri" w:hAnsi="Times New Roman" w:cs="Times New Roman"/>
          <w:kern w:val="0"/>
          <w:sz w:val="24"/>
          <w:szCs w:val="24"/>
          <w14:ligatures w14:val="none"/>
        </w:rPr>
        <w:t>revolución copernicana</w:t>
      </w:r>
      <w:r w:rsidR="00663BFA" w:rsidRPr="006572F3">
        <w:rPr>
          <w:rFonts w:ascii="Times New Roman" w:eastAsia="Calibri" w:hAnsi="Times New Roman" w:cs="Times New Roman"/>
          <w:kern w:val="0"/>
          <w:sz w:val="24"/>
          <w:szCs w:val="24"/>
          <w14:ligatures w14:val="none"/>
        </w:rPr>
        <w:t>»</w:t>
      </w:r>
      <w:r w:rsidR="00FB156F" w:rsidRPr="006572F3">
        <w:rPr>
          <w:rFonts w:ascii="Times New Roman" w:eastAsia="Calibri" w:hAnsi="Times New Roman" w:cs="Times New Roman"/>
          <w:kern w:val="0"/>
          <w:sz w:val="24"/>
          <w:szCs w:val="24"/>
          <w14:ligatures w14:val="none"/>
        </w:rPr>
        <w:t xml:space="preserve"> (Villacañas</w:t>
      </w:r>
      <w:r w:rsidR="00753FE3" w:rsidRPr="006572F3">
        <w:rPr>
          <w:rFonts w:ascii="Times New Roman" w:eastAsia="Calibri" w:hAnsi="Times New Roman" w:cs="Times New Roman"/>
          <w:kern w:val="0"/>
          <w:sz w:val="24"/>
          <w:szCs w:val="24"/>
          <w14:ligatures w14:val="none"/>
        </w:rPr>
        <w:t xml:space="preserve"> Berlanga</w:t>
      </w:r>
      <w:r w:rsidR="00194EA1" w:rsidRPr="006572F3">
        <w:rPr>
          <w:rFonts w:ascii="Times New Roman" w:eastAsia="Calibri" w:hAnsi="Times New Roman" w:cs="Times New Roman"/>
          <w:kern w:val="0"/>
          <w:sz w:val="24"/>
          <w:szCs w:val="24"/>
          <w14:ligatures w14:val="none"/>
        </w:rPr>
        <w:t xml:space="preserve">, </w:t>
      </w:r>
      <w:r w:rsidR="00FB156F" w:rsidRPr="006572F3">
        <w:rPr>
          <w:rFonts w:ascii="Times New Roman" w:eastAsia="Calibri" w:hAnsi="Times New Roman" w:cs="Times New Roman"/>
          <w:kern w:val="0"/>
          <w:sz w:val="24"/>
          <w:szCs w:val="24"/>
          <w14:ligatures w14:val="none"/>
        </w:rPr>
        <w:t>2017</w:t>
      </w:r>
      <w:r w:rsidR="00194EA1" w:rsidRPr="006572F3">
        <w:rPr>
          <w:rFonts w:ascii="Times New Roman" w:eastAsia="Calibri" w:hAnsi="Times New Roman" w:cs="Times New Roman"/>
          <w:kern w:val="0"/>
          <w:sz w:val="24"/>
          <w:szCs w:val="24"/>
          <w14:ligatures w14:val="none"/>
        </w:rPr>
        <w:t>:</w:t>
      </w:r>
      <w:r w:rsidR="00FB156F" w:rsidRPr="006572F3">
        <w:rPr>
          <w:rFonts w:ascii="Times New Roman" w:eastAsia="Calibri" w:hAnsi="Times New Roman" w:cs="Times New Roman"/>
          <w:kern w:val="0"/>
          <w:sz w:val="24"/>
          <w:szCs w:val="24"/>
          <w14:ligatures w14:val="none"/>
        </w:rPr>
        <w:t xml:space="preserve"> LXXVI) que Kant ensaya en la </w:t>
      </w:r>
      <w:r w:rsidR="00B25A37" w:rsidRPr="006572F3">
        <w:rPr>
          <w:rFonts w:ascii="Times New Roman" w:eastAsia="Calibri" w:hAnsi="Times New Roman" w:cs="Times New Roman"/>
          <w:i/>
          <w:iCs/>
          <w:kern w:val="0"/>
          <w:sz w:val="24"/>
          <w:szCs w:val="24"/>
          <w14:ligatures w14:val="none"/>
        </w:rPr>
        <w:t>Crítica de la razón pura</w:t>
      </w:r>
      <w:r w:rsidR="00B25A37" w:rsidRPr="006572F3">
        <w:rPr>
          <w:rFonts w:ascii="Times New Roman" w:eastAsia="Calibri" w:hAnsi="Times New Roman" w:cs="Times New Roman"/>
          <w:kern w:val="0"/>
          <w:sz w:val="24"/>
          <w:szCs w:val="24"/>
          <w14:ligatures w14:val="none"/>
        </w:rPr>
        <w:t xml:space="preserve"> </w:t>
      </w:r>
      <w:r w:rsidR="00FB156F" w:rsidRPr="006572F3">
        <w:rPr>
          <w:rFonts w:ascii="Times New Roman" w:eastAsia="Calibri" w:hAnsi="Times New Roman" w:cs="Times New Roman"/>
          <w:kern w:val="0"/>
          <w:sz w:val="24"/>
          <w:szCs w:val="24"/>
          <w14:ligatures w14:val="none"/>
        </w:rPr>
        <w:t xml:space="preserve">para referir toda </w:t>
      </w:r>
      <w:r w:rsidR="00663BFA" w:rsidRPr="006572F3">
        <w:rPr>
          <w:rFonts w:ascii="Times New Roman" w:eastAsia="Calibri" w:hAnsi="Times New Roman" w:cs="Times New Roman"/>
          <w:kern w:val="0"/>
          <w:sz w:val="24"/>
          <w:szCs w:val="24"/>
          <w14:ligatures w14:val="none"/>
        </w:rPr>
        <w:t>«</w:t>
      </w:r>
      <w:r w:rsidR="00FB156F" w:rsidRPr="006572F3">
        <w:rPr>
          <w:rFonts w:ascii="Times New Roman" w:eastAsia="Calibri" w:hAnsi="Times New Roman" w:cs="Times New Roman"/>
          <w:kern w:val="0"/>
          <w:sz w:val="24"/>
          <w:szCs w:val="24"/>
          <w14:ligatures w14:val="none"/>
        </w:rPr>
        <w:t>experiencia posible</w:t>
      </w:r>
      <w:r w:rsidR="00663BFA" w:rsidRPr="006572F3">
        <w:rPr>
          <w:rFonts w:ascii="Times New Roman" w:eastAsia="Calibri" w:hAnsi="Times New Roman" w:cs="Times New Roman"/>
          <w:kern w:val="0"/>
          <w:sz w:val="24"/>
          <w:szCs w:val="24"/>
          <w14:ligatures w14:val="none"/>
        </w:rPr>
        <w:t>»</w:t>
      </w:r>
      <w:r w:rsidR="00FB156F" w:rsidRPr="006572F3">
        <w:rPr>
          <w:rFonts w:ascii="Times New Roman" w:eastAsia="Calibri" w:hAnsi="Times New Roman" w:cs="Times New Roman"/>
          <w:kern w:val="0"/>
          <w:sz w:val="24"/>
          <w:szCs w:val="24"/>
          <w14:ligatures w14:val="none"/>
        </w:rPr>
        <w:t xml:space="preserve"> (Kant</w:t>
      </w:r>
      <w:r w:rsidR="00522EBC" w:rsidRPr="006572F3">
        <w:rPr>
          <w:rFonts w:ascii="Times New Roman" w:eastAsia="Calibri" w:hAnsi="Times New Roman" w:cs="Times New Roman"/>
          <w:kern w:val="0"/>
          <w:sz w:val="24"/>
          <w:szCs w:val="24"/>
          <w14:ligatures w14:val="none"/>
        </w:rPr>
        <w:t xml:space="preserve">, </w:t>
      </w:r>
      <w:r w:rsidR="00FB156F" w:rsidRPr="006572F3">
        <w:rPr>
          <w:rFonts w:ascii="Times New Roman" w:eastAsia="Calibri" w:hAnsi="Times New Roman" w:cs="Times New Roman"/>
          <w:kern w:val="0"/>
          <w:sz w:val="24"/>
          <w:szCs w:val="24"/>
          <w14:ligatures w14:val="none"/>
        </w:rPr>
        <w:t>2017</w:t>
      </w:r>
      <w:r w:rsidR="00522EBC" w:rsidRPr="006572F3">
        <w:rPr>
          <w:rFonts w:ascii="Times New Roman" w:eastAsia="Calibri" w:hAnsi="Times New Roman" w:cs="Times New Roman"/>
          <w:kern w:val="0"/>
          <w:sz w:val="24"/>
          <w:szCs w:val="24"/>
          <w14:ligatures w14:val="none"/>
        </w:rPr>
        <w:t>:</w:t>
      </w:r>
      <w:r w:rsidR="00FB156F" w:rsidRPr="006572F3">
        <w:rPr>
          <w:rFonts w:ascii="Times New Roman" w:eastAsia="Calibri" w:hAnsi="Times New Roman" w:cs="Times New Roman"/>
          <w:kern w:val="0"/>
          <w:sz w:val="24"/>
          <w:szCs w:val="24"/>
          <w14:ligatures w14:val="none"/>
        </w:rPr>
        <w:t xml:space="preserve"> 10) del fenómeno al sujeto</w:t>
      </w:r>
      <w:r w:rsidR="00D203A1" w:rsidRPr="006572F3">
        <w:rPr>
          <w:rFonts w:ascii="Times New Roman" w:eastAsia="Calibri" w:hAnsi="Times New Roman" w:cs="Times New Roman"/>
          <w:kern w:val="0"/>
          <w:sz w:val="24"/>
          <w:szCs w:val="24"/>
          <w14:ligatures w14:val="none"/>
        </w:rPr>
        <w:t xml:space="preserve"> pensante</w:t>
      </w:r>
      <w:r w:rsidR="00FB156F" w:rsidRPr="006572F3">
        <w:rPr>
          <w:rFonts w:ascii="Times New Roman" w:eastAsia="Calibri" w:hAnsi="Times New Roman" w:cs="Times New Roman"/>
          <w:kern w:val="0"/>
          <w:sz w:val="24"/>
          <w:szCs w:val="24"/>
          <w14:ligatures w14:val="none"/>
        </w:rPr>
        <w:t xml:space="preserve"> como horizonte interpretativo</w:t>
      </w:r>
      <w:r w:rsidR="00D203A1" w:rsidRPr="006572F3">
        <w:rPr>
          <w:rFonts w:ascii="Times New Roman" w:eastAsia="Calibri" w:hAnsi="Times New Roman" w:cs="Times New Roman"/>
          <w:kern w:val="0"/>
          <w:sz w:val="24"/>
          <w:szCs w:val="24"/>
          <w14:ligatures w14:val="none"/>
        </w:rPr>
        <w:t xml:space="preserve"> finito, constituye una brecha entre sujeto y objeto, libertad y naturaleza, ser y pensamiento</w:t>
      </w:r>
      <w:r w:rsidR="00BE18DB" w:rsidRPr="006572F3">
        <w:rPr>
          <w:rFonts w:ascii="Times New Roman" w:eastAsia="Calibri" w:hAnsi="Times New Roman" w:cs="Times New Roman"/>
          <w:kern w:val="0"/>
          <w:sz w:val="24"/>
          <w:szCs w:val="24"/>
          <w14:ligatures w14:val="none"/>
        </w:rPr>
        <w:t xml:space="preserve">, de modo que </w:t>
      </w:r>
      <w:r w:rsidR="003E5848" w:rsidRPr="006572F3">
        <w:rPr>
          <w:rFonts w:ascii="Times New Roman" w:eastAsia="Calibri" w:hAnsi="Times New Roman" w:cs="Times New Roman"/>
          <w:kern w:val="0"/>
          <w:sz w:val="24"/>
          <w:szCs w:val="24"/>
          <w14:ligatures w14:val="none"/>
        </w:rPr>
        <w:t>«</w:t>
      </w:r>
      <w:r w:rsidR="00BE18DB" w:rsidRPr="006572F3">
        <w:rPr>
          <w:rFonts w:ascii="Times New Roman" w:eastAsia="Calibri" w:hAnsi="Times New Roman" w:cs="Times New Roman"/>
          <w:kern w:val="0"/>
          <w:sz w:val="24"/>
          <w:szCs w:val="24"/>
          <w14:ligatures w14:val="none"/>
        </w:rPr>
        <w:t>ha escindido por completo la totalidad en oposiciones irreconciliables</w:t>
      </w:r>
      <w:r w:rsidR="00663BFA" w:rsidRPr="006572F3">
        <w:rPr>
          <w:rFonts w:ascii="Times New Roman" w:eastAsia="Calibri" w:hAnsi="Times New Roman" w:cs="Times New Roman"/>
          <w:kern w:val="0"/>
          <w:sz w:val="24"/>
          <w:szCs w:val="24"/>
          <w14:ligatures w14:val="none"/>
        </w:rPr>
        <w:t>»</w:t>
      </w:r>
      <w:r w:rsidR="00BE18DB" w:rsidRPr="006572F3">
        <w:rPr>
          <w:rFonts w:ascii="Times New Roman" w:eastAsia="Calibri" w:hAnsi="Times New Roman" w:cs="Times New Roman"/>
          <w:kern w:val="0"/>
          <w:sz w:val="24"/>
          <w:szCs w:val="24"/>
          <w14:ligatures w14:val="none"/>
        </w:rPr>
        <w:t xml:space="preserve">, lo cual </w:t>
      </w:r>
      <w:r w:rsidR="003E5848" w:rsidRPr="006572F3">
        <w:rPr>
          <w:rFonts w:ascii="Times New Roman" w:eastAsia="Calibri" w:hAnsi="Times New Roman" w:cs="Times New Roman"/>
          <w:kern w:val="0"/>
          <w:sz w:val="24"/>
          <w:szCs w:val="24"/>
          <w14:ligatures w14:val="none"/>
        </w:rPr>
        <w:t>«</w:t>
      </w:r>
      <w:r w:rsidR="00BE18DB" w:rsidRPr="006572F3">
        <w:rPr>
          <w:rFonts w:ascii="Times New Roman" w:eastAsia="Calibri" w:hAnsi="Times New Roman" w:cs="Times New Roman"/>
          <w:kern w:val="0"/>
          <w:sz w:val="24"/>
          <w:szCs w:val="24"/>
          <w14:ligatures w14:val="none"/>
        </w:rPr>
        <w:t>lleva a que en términos de contenido la unidad de la totalidad consigo misma nunca se logre</w:t>
      </w:r>
      <w:r w:rsidR="00663BFA" w:rsidRPr="006572F3">
        <w:rPr>
          <w:rFonts w:ascii="Times New Roman" w:eastAsia="Calibri" w:hAnsi="Times New Roman" w:cs="Times New Roman"/>
          <w:kern w:val="0"/>
          <w:sz w:val="24"/>
          <w:szCs w:val="24"/>
          <w14:ligatures w14:val="none"/>
        </w:rPr>
        <w:t>»</w:t>
      </w:r>
      <w:r w:rsidR="00BE18DB" w:rsidRPr="006572F3">
        <w:rPr>
          <w:rFonts w:ascii="Times New Roman" w:eastAsia="Calibri" w:hAnsi="Times New Roman" w:cs="Times New Roman"/>
          <w:kern w:val="0"/>
          <w:sz w:val="24"/>
          <w:szCs w:val="24"/>
          <w14:ligatures w14:val="none"/>
        </w:rPr>
        <w:t xml:space="preserve"> (</w:t>
      </w:r>
      <w:r w:rsidR="00753FE3" w:rsidRPr="006572F3">
        <w:rPr>
          <w:rFonts w:ascii="Times New Roman" w:eastAsia="Calibri" w:hAnsi="Times New Roman" w:cs="Times New Roman"/>
          <w:kern w:val="0"/>
          <w:sz w:val="24"/>
          <w:szCs w:val="24"/>
          <w14:ligatures w14:val="none"/>
        </w:rPr>
        <w:t xml:space="preserve">Ramos Luna, 2018: </w:t>
      </w:r>
      <w:r w:rsidR="00BE18DB" w:rsidRPr="006572F3">
        <w:rPr>
          <w:rFonts w:ascii="Times New Roman" w:eastAsia="Calibri" w:hAnsi="Times New Roman" w:cs="Times New Roman"/>
          <w:kern w:val="0"/>
          <w:sz w:val="24"/>
          <w:szCs w:val="24"/>
          <w14:ligatures w14:val="none"/>
        </w:rPr>
        <w:t xml:space="preserve">43-44). </w:t>
      </w:r>
      <w:r w:rsidR="00B25A37" w:rsidRPr="006572F3">
        <w:rPr>
          <w:rFonts w:ascii="Times New Roman" w:eastAsia="Calibri" w:hAnsi="Times New Roman" w:cs="Times New Roman"/>
          <w:kern w:val="0"/>
          <w:sz w:val="24"/>
          <w:szCs w:val="24"/>
          <w14:ligatures w14:val="none"/>
        </w:rPr>
        <w:t>Respecto a esto, e</w:t>
      </w:r>
      <w:r w:rsidR="00BE18DB" w:rsidRPr="006572F3">
        <w:rPr>
          <w:rFonts w:ascii="Times New Roman" w:eastAsia="Calibri" w:hAnsi="Times New Roman" w:cs="Times New Roman"/>
          <w:kern w:val="0"/>
          <w:sz w:val="24"/>
          <w:szCs w:val="24"/>
          <w14:ligatures w14:val="none"/>
        </w:rPr>
        <w:t xml:space="preserve">l propio Hegel señala cristalinamente que </w:t>
      </w:r>
      <w:r w:rsidR="003E5848" w:rsidRPr="006572F3">
        <w:rPr>
          <w:rFonts w:ascii="Times New Roman" w:eastAsia="Calibri" w:hAnsi="Times New Roman" w:cs="Times New Roman"/>
          <w:kern w:val="0"/>
          <w:sz w:val="24"/>
          <w:szCs w:val="24"/>
          <w14:ligatures w14:val="none"/>
        </w:rPr>
        <w:t>«</w:t>
      </w:r>
      <w:r w:rsidR="00BE18DB" w:rsidRPr="006572F3">
        <w:rPr>
          <w:rFonts w:ascii="Times New Roman" w:eastAsia="Calibri" w:hAnsi="Times New Roman" w:cs="Times New Roman"/>
          <w:kern w:val="0"/>
          <w:sz w:val="24"/>
          <w:szCs w:val="24"/>
          <w14:ligatures w14:val="none"/>
        </w:rPr>
        <w:t>la afirmación de que el hombre no puede conocer lo verdadero y sólo se relaciona con fenómenos […] le quita al espíritu, junto con su valor intelectual, todo valor y dignidad éticos</w:t>
      </w:r>
      <w:r w:rsidR="00663BFA" w:rsidRPr="006572F3">
        <w:rPr>
          <w:rFonts w:ascii="Times New Roman" w:eastAsia="Calibri" w:hAnsi="Times New Roman" w:cs="Times New Roman"/>
          <w:kern w:val="0"/>
          <w:sz w:val="24"/>
          <w:szCs w:val="24"/>
          <w14:ligatures w14:val="none"/>
        </w:rPr>
        <w:t>»</w:t>
      </w:r>
      <w:r w:rsidR="00BE18DB" w:rsidRPr="006572F3">
        <w:rPr>
          <w:rFonts w:ascii="Times New Roman" w:eastAsia="Calibri" w:hAnsi="Times New Roman" w:cs="Times New Roman"/>
          <w:kern w:val="0"/>
          <w:sz w:val="24"/>
          <w:szCs w:val="24"/>
          <w14:ligatures w14:val="none"/>
        </w:rPr>
        <w:t xml:space="preserve"> (</w:t>
      </w:r>
      <w:r w:rsidR="007F7D0A" w:rsidRPr="006572F3">
        <w:rPr>
          <w:rFonts w:ascii="Times New Roman" w:eastAsia="Calibri" w:hAnsi="Times New Roman" w:cs="Times New Roman"/>
          <w:kern w:val="0"/>
          <w:sz w:val="24"/>
          <w:szCs w:val="24"/>
          <w14:ligatures w14:val="none"/>
        </w:rPr>
        <w:t xml:space="preserve">Hegel, </w:t>
      </w:r>
      <w:r w:rsidR="007F7D0A" w:rsidRPr="006572F3">
        <w:rPr>
          <w:rFonts w:ascii="Times New Roman" w:eastAsia="Calibri" w:hAnsi="Times New Roman" w:cs="Times New Roman"/>
          <w:i/>
          <w:iCs/>
          <w:kern w:val="0"/>
          <w:sz w:val="24"/>
          <w:szCs w:val="24"/>
          <w14:ligatures w14:val="none"/>
        </w:rPr>
        <w:t>FD</w:t>
      </w:r>
      <w:r w:rsidR="007F7D0A" w:rsidRPr="006572F3">
        <w:rPr>
          <w:rFonts w:ascii="Times New Roman" w:eastAsia="Calibri" w:hAnsi="Times New Roman" w:cs="Times New Roman"/>
          <w:kern w:val="0"/>
          <w:sz w:val="24"/>
          <w:szCs w:val="24"/>
          <w14:ligatures w14:val="none"/>
        </w:rPr>
        <w:t xml:space="preserve">, § </w:t>
      </w:r>
      <w:r w:rsidR="00BE18DB" w:rsidRPr="006572F3">
        <w:rPr>
          <w:rFonts w:ascii="Times New Roman" w:eastAsia="Calibri" w:hAnsi="Times New Roman" w:cs="Times New Roman"/>
          <w:kern w:val="0"/>
          <w:sz w:val="24"/>
          <w:szCs w:val="24"/>
          <w14:ligatures w14:val="none"/>
        </w:rPr>
        <w:t xml:space="preserve">132 </w:t>
      </w:r>
      <w:proofErr w:type="spellStart"/>
      <w:r w:rsidR="00BE18DB" w:rsidRPr="006572F3">
        <w:rPr>
          <w:rFonts w:ascii="Times New Roman" w:eastAsia="Calibri" w:hAnsi="Times New Roman" w:cs="Times New Roman"/>
          <w:kern w:val="0"/>
          <w:sz w:val="24"/>
          <w:szCs w:val="24"/>
          <w14:ligatures w14:val="none"/>
        </w:rPr>
        <w:t>obs</w:t>
      </w:r>
      <w:proofErr w:type="spellEnd"/>
      <w:r w:rsidR="007F7D0A" w:rsidRPr="006572F3">
        <w:rPr>
          <w:rFonts w:ascii="Times New Roman" w:eastAsia="Calibri" w:hAnsi="Times New Roman" w:cs="Times New Roman"/>
          <w:kern w:val="0"/>
          <w:sz w:val="24"/>
          <w:szCs w:val="24"/>
          <w14:ligatures w14:val="none"/>
        </w:rPr>
        <w:t>.</w:t>
      </w:r>
      <w:r w:rsidR="00BE18DB" w:rsidRPr="006572F3">
        <w:rPr>
          <w:rFonts w:ascii="Times New Roman" w:eastAsia="Calibri" w:hAnsi="Times New Roman" w:cs="Times New Roman"/>
          <w:kern w:val="0"/>
          <w:sz w:val="24"/>
          <w:szCs w:val="24"/>
          <w14:ligatures w14:val="none"/>
        </w:rPr>
        <w:t>).</w:t>
      </w:r>
      <w:r w:rsidR="00027AF8" w:rsidRPr="006572F3">
        <w:rPr>
          <w:rFonts w:ascii="Times New Roman" w:eastAsia="Calibri" w:hAnsi="Times New Roman" w:cs="Times New Roman"/>
          <w:kern w:val="0"/>
          <w:sz w:val="24"/>
          <w:szCs w:val="24"/>
          <w14:ligatures w14:val="none"/>
        </w:rPr>
        <w:t xml:space="preserve"> Contrariamente a esta postura limitante, l</w:t>
      </w:r>
      <w:r w:rsidR="00BE18DB" w:rsidRPr="006572F3">
        <w:rPr>
          <w:rFonts w:ascii="Times New Roman" w:eastAsia="Calibri" w:hAnsi="Times New Roman" w:cs="Times New Roman"/>
          <w:kern w:val="0"/>
          <w:sz w:val="24"/>
          <w:szCs w:val="24"/>
          <w14:ligatures w14:val="none"/>
        </w:rPr>
        <w:t xml:space="preserve">a culminación </w:t>
      </w:r>
      <w:r w:rsidR="009B5F81" w:rsidRPr="006572F3">
        <w:rPr>
          <w:rFonts w:ascii="Times New Roman" w:eastAsia="Calibri" w:hAnsi="Times New Roman" w:cs="Times New Roman"/>
          <w:kern w:val="0"/>
          <w:sz w:val="24"/>
          <w:szCs w:val="24"/>
          <w14:ligatures w14:val="none"/>
        </w:rPr>
        <w:t xml:space="preserve">totalizante y unificadora </w:t>
      </w:r>
      <w:r w:rsidR="00BE18DB" w:rsidRPr="006572F3">
        <w:rPr>
          <w:rFonts w:ascii="Times New Roman" w:eastAsia="Calibri" w:hAnsi="Times New Roman" w:cs="Times New Roman"/>
          <w:kern w:val="0"/>
          <w:sz w:val="24"/>
          <w:szCs w:val="24"/>
          <w14:ligatures w14:val="none"/>
        </w:rPr>
        <w:t xml:space="preserve">del sistema objetivo hegeliano en la esfera de la eticidad </w:t>
      </w:r>
      <w:r w:rsidR="00FE052A" w:rsidRPr="006572F3">
        <w:rPr>
          <w:rFonts w:ascii="Times New Roman" w:eastAsia="Calibri" w:hAnsi="Times New Roman" w:cs="Times New Roman"/>
          <w:kern w:val="0"/>
          <w:sz w:val="24"/>
          <w:szCs w:val="24"/>
          <w14:ligatures w14:val="none"/>
        </w:rPr>
        <w:t xml:space="preserve">que ahora pasaremos a examinar </w:t>
      </w:r>
      <w:r w:rsidR="00BE18DB" w:rsidRPr="006572F3">
        <w:rPr>
          <w:rFonts w:ascii="Times New Roman" w:eastAsia="Calibri" w:hAnsi="Times New Roman" w:cs="Times New Roman"/>
          <w:kern w:val="0"/>
          <w:sz w:val="24"/>
          <w:szCs w:val="24"/>
          <w14:ligatures w14:val="none"/>
        </w:rPr>
        <w:t xml:space="preserve">se asienta sobre un principio lógico que </w:t>
      </w:r>
      <w:r w:rsidR="00921B65" w:rsidRPr="006572F3">
        <w:rPr>
          <w:rFonts w:ascii="Times New Roman" w:eastAsia="Calibri" w:hAnsi="Times New Roman" w:cs="Times New Roman"/>
          <w:kern w:val="0"/>
          <w:sz w:val="24"/>
          <w:szCs w:val="24"/>
          <w14:ligatures w14:val="none"/>
        </w:rPr>
        <w:t xml:space="preserve">supera decisivamente la escisión </w:t>
      </w:r>
      <w:r w:rsidR="00027AF8" w:rsidRPr="006572F3">
        <w:rPr>
          <w:rFonts w:ascii="Times New Roman" w:eastAsia="Calibri" w:hAnsi="Times New Roman" w:cs="Times New Roman"/>
          <w:kern w:val="0"/>
          <w:sz w:val="24"/>
          <w:szCs w:val="24"/>
          <w14:ligatures w14:val="none"/>
        </w:rPr>
        <w:t xml:space="preserve">resultante de la crítica </w:t>
      </w:r>
      <w:r w:rsidR="00921B65" w:rsidRPr="006572F3">
        <w:rPr>
          <w:rFonts w:ascii="Times New Roman" w:eastAsia="Calibri" w:hAnsi="Times New Roman" w:cs="Times New Roman"/>
          <w:kern w:val="0"/>
          <w:sz w:val="24"/>
          <w:szCs w:val="24"/>
          <w14:ligatures w14:val="none"/>
        </w:rPr>
        <w:t xml:space="preserve">kantiana, pues para el de Stuttgart </w:t>
      </w:r>
      <w:r w:rsidR="00BE18DB" w:rsidRPr="006572F3">
        <w:rPr>
          <w:rFonts w:ascii="Times New Roman" w:eastAsia="Calibri" w:hAnsi="Times New Roman" w:cs="Times New Roman"/>
          <w:kern w:val="0"/>
          <w:sz w:val="24"/>
          <w:szCs w:val="24"/>
          <w14:ligatures w14:val="none"/>
        </w:rPr>
        <w:t>e</w:t>
      </w:r>
      <w:r w:rsidR="00924DD1" w:rsidRPr="006572F3">
        <w:rPr>
          <w:rFonts w:ascii="Times New Roman" w:eastAsia="Calibri" w:hAnsi="Times New Roman" w:cs="Times New Roman"/>
          <w:kern w:val="0"/>
          <w:sz w:val="24"/>
          <w:szCs w:val="24"/>
          <w14:ligatures w14:val="none"/>
        </w:rPr>
        <w:t>l ser se aparece sin residuo alguno: el ser (</w:t>
      </w:r>
      <w:proofErr w:type="spellStart"/>
      <w:r w:rsidR="00924DD1" w:rsidRPr="006572F3">
        <w:rPr>
          <w:rFonts w:ascii="Times New Roman" w:eastAsia="Calibri" w:hAnsi="Times New Roman" w:cs="Times New Roman"/>
          <w:i/>
          <w:iCs/>
          <w:kern w:val="0"/>
          <w:sz w:val="24"/>
          <w:szCs w:val="24"/>
          <w14:ligatures w14:val="none"/>
        </w:rPr>
        <w:t>Sein</w:t>
      </w:r>
      <w:proofErr w:type="spellEnd"/>
      <w:r w:rsidR="00924DD1" w:rsidRPr="006572F3">
        <w:rPr>
          <w:rFonts w:ascii="Times New Roman" w:eastAsia="Calibri" w:hAnsi="Times New Roman" w:cs="Times New Roman"/>
          <w:kern w:val="0"/>
          <w:sz w:val="24"/>
          <w:szCs w:val="24"/>
          <w14:ligatures w14:val="none"/>
        </w:rPr>
        <w:t>) es aparecer (</w:t>
      </w:r>
      <w:proofErr w:type="spellStart"/>
      <w:r w:rsidR="00924DD1" w:rsidRPr="006572F3">
        <w:rPr>
          <w:rFonts w:ascii="Times New Roman" w:eastAsia="Calibri" w:hAnsi="Times New Roman" w:cs="Times New Roman"/>
          <w:i/>
          <w:iCs/>
          <w:kern w:val="0"/>
          <w:sz w:val="24"/>
          <w:szCs w:val="24"/>
          <w14:ligatures w14:val="none"/>
        </w:rPr>
        <w:t>Erscheinen</w:t>
      </w:r>
      <w:proofErr w:type="spellEnd"/>
      <w:r w:rsidR="00924DD1" w:rsidRPr="006572F3">
        <w:rPr>
          <w:rFonts w:ascii="Times New Roman" w:eastAsia="Calibri" w:hAnsi="Times New Roman" w:cs="Times New Roman"/>
          <w:kern w:val="0"/>
          <w:sz w:val="24"/>
          <w:szCs w:val="24"/>
          <w14:ligatures w14:val="none"/>
        </w:rPr>
        <w:t>) (Turró, 2021</w:t>
      </w:r>
      <w:r w:rsidR="00B53F80" w:rsidRPr="006572F3">
        <w:rPr>
          <w:rFonts w:ascii="Times New Roman" w:eastAsia="Calibri" w:hAnsi="Times New Roman" w:cs="Times New Roman"/>
          <w:kern w:val="0"/>
          <w:sz w:val="24"/>
          <w:szCs w:val="24"/>
          <w14:ligatures w14:val="none"/>
        </w:rPr>
        <w:t>b</w:t>
      </w:r>
      <w:r w:rsidR="00924DD1" w:rsidRPr="006572F3">
        <w:rPr>
          <w:rFonts w:ascii="Times New Roman" w:eastAsia="Calibri" w:hAnsi="Times New Roman" w:cs="Times New Roman"/>
          <w:kern w:val="0"/>
          <w:sz w:val="24"/>
          <w:szCs w:val="24"/>
          <w14:ligatures w14:val="none"/>
        </w:rPr>
        <w:t>: 46-47</w:t>
      </w:r>
      <w:r w:rsidR="00550D0B" w:rsidRPr="006572F3">
        <w:rPr>
          <w:rFonts w:ascii="Times New Roman" w:eastAsia="Calibri" w:hAnsi="Times New Roman" w:cs="Times New Roman"/>
          <w:kern w:val="0"/>
          <w:sz w:val="24"/>
          <w:szCs w:val="24"/>
          <w14:ligatures w14:val="none"/>
        </w:rPr>
        <w:t xml:space="preserve">; </w:t>
      </w:r>
      <w:r w:rsidR="00A23571" w:rsidRPr="006572F3">
        <w:rPr>
          <w:rFonts w:ascii="Times New Roman" w:eastAsia="Calibri" w:hAnsi="Times New Roman" w:cs="Times New Roman"/>
          <w:i/>
          <w:iCs/>
          <w:kern w:val="0"/>
          <w:sz w:val="24"/>
          <w:szCs w:val="24"/>
          <w14:ligatures w14:val="none"/>
        </w:rPr>
        <w:t>vid. infra</w:t>
      </w:r>
      <w:r w:rsidR="00A23571" w:rsidRPr="006572F3">
        <w:rPr>
          <w:rFonts w:ascii="Times New Roman" w:eastAsia="Calibri" w:hAnsi="Times New Roman" w:cs="Times New Roman"/>
          <w:kern w:val="0"/>
          <w:sz w:val="24"/>
          <w:szCs w:val="24"/>
          <w14:ligatures w14:val="none"/>
        </w:rPr>
        <w:t xml:space="preserve">, nota al pie </w:t>
      </w:r>
      <w:r w:rsidR="00550D0B" w:rsidRPr="006572F3">
        <w:rPr>
          <w:rFonts w:ascii="Times New Roman" w:eastAsia="Calibri" w:hAnsi="Times New Roman" w:cs="Times New Roman"/>
          <w:kern w:val="0"/>
          <w:sz w:val="24"/>
          <w:szCs w:val="24"/>
          <w14:ligatures w14:val="none"/>
        </w:rPr>
        <w:t>40</w:t>
      </w:r>
      <w:r w:rsidR="00924DD1" w:rsidRPr="006572F3">
        <w:rPr>
          <w:rFonts w:ascii="Times New Roman" w:eastAsia="Calibri" w:hAnsi="Times New Roman" w:cs="Times New Roman"/>
          <w:kern w:val="0"/>
          <w:sz w:val="24"/>
          <w:szCs w:val="24"/>
          <w14:ligatures w14:val="none"/>
        </w:rPr>
        <w:t>)</w:t>
      </w:r>
      <w:r w:rsidR="00921B65" w:rsidRPr="006572F3">
        <w:rPr>
          <w:rFonts w:ascii="Times New Roman" w:eastAsia="Calibri" w:hAnsi="Times New Roman" w:cs="Times New Roman"/>
          <w:kern w:val="0"/>
          <w:sz w:val="24"/>
          <w:szCs w:val="24"/>
          <w14:ligatures w14:val="none"/>
        </w:rPr>
        <w:t xml:space="preserve">. </w:t>
      </w:r>
    </w:p>
    <w:p w14:paraId="4631AFCE" w14:textId="0DF2E46E" w:rsidR="00234A83" w:rsidRPr="00234A83" w:rsidRDefault="00AA463A" w:rsidP="003F4F69">
      <w:pPr>
        <w:spacing w:line="240" w:lineRule="auto"/>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lastRenderedPageBreak/>
        <w:t xml:space="preserve">Visto esto, y </w:t>
      </w:r>
      <w:r w:rsidR="00234A83" w:rsidRPr="006572F3">
        <w:rPr>
          <w:rFonts w:ascii="Times New Roman" w:eastAsia="Calibri" w:hAnsi="Times New Roman" w:cs="Times New Roman"/>
          <w:kern w:val="0"/>
          <w:sz w:val="24"/>
          <w:szCs w:val="24"/>
          <w14:ligatures w14:val="none"/>
        </w:rPr>
        <w:t>antes de entrar en la parte verdaderamente sustancial para el análisis que se emprenderá en esta sección</w:t>
      </w:r>
      <w:r w:rsidR="00234A83" w:rsidRPr="00234A83">
        <w:rPr>
          <w:rFonts w:ascii="Times New Roman" w:eastAsia="Calibri" w:hAnsi="Times New Roman" w:cs="Times New Roman"/>
          <w:kern w:val="0"/>
          <w:sz w:val="24"/>
          <w:szCs w:val="24"/>
          <w14:ligatures w14:val="none"/>
        </w:rPr>
        <w:t xml:space="preserve">, es conveniente caracterizar la aparición primera de la eticidad: la familia. El momento familiar contiene en sí las potencialidades de lo ético en su despliegue, pero aún retrotraído a su naturalidad inmediata. Así, en la familia la persona deviene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miembro</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cohesionado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por su unidad sentida, el amor</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(Hegel, </w:t>
      </w:r>
      <w:r w:rsidR="00234A83" w:rsidRPr="00234A83">
        <w:rPr>
          <w:rFonts w:ascii="Times New Roman" w:eastAsia="Calibri" w:hAnsi="Times New Roman" w:cs="Times New Roman"/>
          <w:i/>
          <w:iCs/>
          <w:kern w:val="0"/>
          <w:sz w:val="24"/>
          <w:szCs w:val="24"/>
          <w14:ligatures w14:val="none"/>
        </w:rPr>
        <w:t>FD</w:t>
      </w:r>
      <w:r w:rsidR="00234A83" w:rsidRPr="00234A83">
        <w:rPr>
          <w:rFonts w:ascii="Times New Roman" w:eastAsia="Calibri" w:hAnsi="Times New Roman" w:cs="Times New Roman"/>
          <w:kern w:val="0"/>
          <w:sz w:val="24"/>
          <w:szCs w:val="24"/>
          <w14:ligatures w14:val="none"/>
        </w:rPr>
        <w:t xml:space="preserve">, § 158). En esta ligazón densa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el derecho que corresponde al individuo</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(Hegel, </w:t>
      </w:r>
      <w:r w:rsidR="00234A83" w:rsidRPr="00234A83">
        <w:rPr>
          <w:rFonts w:ascii="Times New Roman" w:eastAsia="Calibri" w:hAnsi="Times New Roman" w:cs="Times New Roman"/>
          <w:i/>
          <w:iCs/>
          <w:kern w:val="0"/>
          <w:sz w:val="24"/>
          <w:szCs w:val="24"/>
          <w14:ligatures w14:val="none"/>
        </w:rPr>
        <w:t>FD</w:t>
      </w:r>
      <w:r w:rsidR="00234A83" w:rsidRPr="00234A83">
        <w:rPr>
          <w:rFonts w:ascii="Times New Roman" w:eastAsia="Calibri" w:hAnsi="Times New Roman" w:cs="Times New Roman"/>
          <w:kern w:val="0"/>
          <w:sz w:val="24"/>
          <w:szCs w:val="24"/>
          <w14:ligatures w14:val="none"/>
        </w:rPr>
        <w:t xml:space="preserve">, § 159) queda anulado incluso en la abstracción primera en que emergió en la sección anterior, de modo que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el fundamento sustancial de las relaciones familiares es, por el contrario, el abandono de la personalidad</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(Hegel, </w:t>
      </w:r>
      <w:r w:rsidR="00234A83" w:rsidRPr="00234A83">
        <w:rPr>
          <w:rFonts w:ascii="Times New Roman" w:eastAsia="Calibri" w:hAnsi="Times New Roman" w:cs="Times New Roman"/>
          <w:i/>
          <w:iCs/>
          <w:kern w:val="0"/>
          <w:sz w:val="24"/>
          <w:szCs w:val="24"/>
          <w14:ligatures w14:val="none"/>
        </w:rPr>
        <w:t>FD</w:t>
      </w:r>
      <w:r w:rsidR="00234A83" w:rsidRPr="00234A83">
        <w:rPr>
          <w:rFonts w:ascii="Times New Roman" w:eastAsia="Calibri" w:hAnsi="Times New Roman" w:cs="Times New Roman"/>
          <w:kern w:val="0"/>
          <w:sz w:val="24"/>
          <w:szCs w:val="24"/>
          <w14:ligatures w14:val="none"/>
        </w:rPr>
        <w:t xml:space="preserve">, § 40 </w:t>
      </w:r>
      <w:proofErr w:type="spellStart"/>
      <w:r w:rsidR="00234A83" w:rsidRPr="00234A83">
        <w:rPr>
          <w:rFonts w:ascii="Times New Roman" w:eastAsia="Calibri" w:hAnsi="Times New Roman" w:cs="Times New Roman"/>
          <w:kern w:val="0"/>
          <w:sz w:val="24"/>
          <w:szCs w:val="24"/>
          <w14:ligatures w14:val="none"/>
        </w:rPr>
        <w:t>obs</w:t>
      </w:r>
      <w:proofErr w:type="spellEnd"/>
      <w:r w:rsidR="00234A83" w:rsidRPr="00234A83">
        <w:rPr>
          <w:rFonts w:ascii="Times New Roman" w:eastAsia="Calibri" w:hAnsi="Times New Roman" w:cs="Times New Roman"/>
          <w:kern w:val="0"/>
          <w:sz w:val="24"/>
          <w:szCs w:val="24"/>
          <w14:ligatures w14:val="none"/>
        </w:rPr>
        <w:t xml:space="preserve">.). Ante la inexistencia de personas particulares, la familia se erige como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persona universal y perdurable</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que en cuanto tal adquiere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posesión permanente y segura</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en forma de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patrimonio</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(Hegel, </w:t>
      </w:r>
      <w:r w:rsidR="00234A83" w:rsidRPr="00234A83">
        <w:rPr>
          <w:rFonts w:ascii="Times New Roman" w:eastAsia="Calibri" w:hAnsi="Times New Roman" w:cs="Times New Roman"/>
          <w:i/>
          <w:iCs/>
          <w:kern w:val="0"/>
          <w:sz w:val="24"/>
          <w:szCs w:val="24"/>
          <w14:ligatures w14:val="none"/>
        </w:rPr>
        <w:t>FD</w:t>
      </w:r>
      <w:r w:rsidR="00234A83" w:rsidRPr="00234A83">
        <w:rPr>
          <w:rFonts w:ascii="Times New Roman" w:eastAsia="Calibri" w:hAnsi="Times New Roman" w:cs="Times New Roman"/>
          <w:kern w:val="0"/>
          <w:sz w:val="24"/>
          <w:szCs w:val="24"/>
          <w14:ligatures w14:val="none"/>
        </w:rPr>
        <w:t xml:space="preserve">, § 170) gestionado por el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cabeza de familia</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(Hegel, </w:t>
      </w:r>
      <w:r w:rsidR="00234A83" w:rsidRPr="00234A83">
        <w:rPr>
          <w:rFonts w:ascii="Times New Roman" w:eastAsia="Calibri" w:hAnsi="Times New Roman" w:cs="Times New Roman"/>
          <w:i/>
          <w:iCs/>
          <w:kern w:val="0"/>
          <w:sz w:val="24"/>
          <w:szCs w:val="24"/>
          <w14:ligatures w14:val="none"/>
        </w:rPr>
        <w:t>FD</w:t>
      </w:r>
      <w:r w:rsidR="00234A83" w:rsidRPr="00234A83">
        <w:rPr>
          <w:rFonts w:ascii="Times New Roman" w:eastAsia="Calibri" w:hAnsi="Times New Roman" w:cs="Times New Roman"/>
          <w:kern w:val="0"/>
          <w:sz w:val="24"/>
          <w:szCs w:val="24"/>
          <w14:ligatures w14:val="none"/>
        </w:rPr>
        <w:t xml:space="preserve">, § 171). En este sentido, existe una tensión y asimetría entre la oposición frontal a la comunidad de bienes y la necesidad ética de propiedad común en el seno de la familia (Aragüés Aliaga, 2021: 290). Puede interpretarse que esta característica comunal supone en el seno de la familia una fuerza de fisión que acabará instanciándose en la disolución de </w:t>
      </w:r>
      <w:proofErr w:type="gramStart"/>
      <w:r w:rsidR="00234A83" w:rsidRPr="00234A83">
        <w:rPr>
          <w:rFonts w:ascii="Times New Roman" w:eastAsia="Calibri" w:hAnsi="Times New Roman" w:cs="Times New Roman"/>
          <w:kern w:val="0"/>
          <w:sz w:val="24"/>
          <w:szCs w:val="24"/>
          <w14:ligatures w14:val="none"/>
        </w:rPr>
        <w:t>la misma</w:t>
      </w:r>
      <w:proofErr w:type="gramEnd"/>
      <w:r w:rsidR="00234A83" w:rsidRPr="00234A83">
        <w:rPr>
          <w:rFonts w:ascii="Times New Roman" w:eastAsia="Calibri" w:hAnsi="Times New Roman" w:cs="Times New Roman"/>
          <w:kern w:val="0"/>
          <w:sz w:val="24"/>
          <w:szCs w:val="24"/>
          <w14:ligatures w14:val="none"/>
        </w:rPr>
        <w:t xml:space="preserve"> precisamente cuando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los hijos […] sean reconocidos en su mayoría de edad como personas jurídicas, capaces de tener su propiedad libre y de fundar su familia</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(Hegel, </w:t>
      </w:r>
      <w:r w:rsidR="00234A83" w:rsidRPr="00234A83">
        <w:rPr>
          <w:rFonts w:ascii="Times New Roman" w:eastAsia="Calibri" w:hAnsi="Times New Roman" w:cs="Times New Roman"/>
          <w:i/>
          <w:iCs/>
          <w:kern w:val="0"/>
          <w:sz w:val="24"/>
          <w:szCs w:val="24"/>
          <w14:ligatures w14:val="none"/>
        </w:rPr>
        <w:t>FD</w:t>
      </w:r>
      <w:r w:rsidR="00234A83" w:rsidRPr="00234A83">
        <w:rPr>
          <w:rFonts w:ascii="Times New Roman" w:eastAsia="Calibri" w:hAnsi="Times New Roman" w:cs="Times New Roman"/>
          <w:kern w:val="0"/>
          <w:sz w:val="24"/>
          <w:szCs w:val="24"/>
          <w14:ligatures w14:val="none"/>
        </w:rPr>
        <w:t xml:space="preserve">, § 177). A partir del truncamiento de la familia unitaria en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multitud de familias</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se transita a un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estadio de la diferencia</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(Hegel, </w:t>
      </w:r>
      <w:r w:rsidR="00234A83" w:rsidRPr="00234A83">
        <w:rPr>
          <w:rFonts w:ascii="Times New Roman" w:eastAsia="Calibri" w:hAnsi="Times New Roman" w:cs="Times New Roman"/>
          <w:i/>
          <w:iCs/>
          <w:kern w:val="0"/>
          <w:sz w:val="24"/>
          <w:szCs w:val="24"/>
          <w14:ligatures w14:val="none"/>
        </w:rPr>
        <w:t>FD</w:t>
      </w:r>
      <w:r w:rsidR="00234A83" w:rsidRPr="00234A83">
        <w:rPr>
          <w:rFonts w:ascii="Times New Roman" w:eastAsia="Calibri" w:hAnsi="Times New Roman" w:cs="Times New Roman"/>
          <w:kern w:val="0"/>
          <w:sz w:val="24"/>
          <w:szCs w:val="24"/>
          <w14:ligatures w14:val="none"/>
        </w:rPr>
        <w:t xml:space="preserve">, § 181) en el que predomina una particularidad aparente en cuyo trasfondo se halla implícita la universalidad (Hegel, </w:t>
      </w:r>
      <w:r w:rsidR="00234A83" w:rsidRPr="00234A83">
        <w:rPr>
          <w:rFonts w:ascii="Times New Roman" w:eastAsia="Calibri" w:hAnsi="Times New Roman" w:cs="Times New Roman"/>
          <w:i/>
          <w:iCs/>
          <w:kern w:val="0"/>
          <w:sz w:val="24"/>
          <w:szCs w:val="24"/>
          <w14:ligatures w14:val="none"/>
        </w:rPr>
        <w:t>FD</w:t>
      </w:r>
      <w:r w:rsidR="00234A83" w:rsidRPr="00234A83">
        <w:rPr>
          <w:rFonts w:ascii="Times New Roman" w:eastAsia="Calibri" w:hAnsi="Times New Roman" w:cs="Times New Roman"/>
          <w:kern w:val="0"/>
          <w:sz w:val="24"/>
          <w:szCs w:val="24"/>
          <w14:ligatures w14:val="none"/>
        </w:rPr>
        <w:t xml:space="preserve">, § 181 </w:t>
      </w:r>
      <w:proofErr w:type="spellStart"/>
      <w:r w:rsidR="00234A83" w:rsidRPr="00234A83">
        <w:rPr>
          <w:rFonts w:ascii="Times New Roman" w:eastAsia="Calibri" w:hAnsi="Times New Roman" w:cs="Times New Roman"/>
          <w:kern w:val="0"/>
          <w:sz w:val="24"/>
          <w:szCs w:val="24"/>
          <w14:ligatures w14:val="none"/>
        </w:rPr>
        <w:t>agr.</w:t>
      </w:r>
      <w:proofErr w:type="spellEnd"/>
      <w:r w:rsidR="00234A83" w:rsidRPr="00234A83">
        <w:rPr>
          <w:rFonts w:ascii="Times New Roman" w:eastAsia="Calibri" w:hAnsi="Times New Roman" w:cs="Times New Roman"/>
          <w:kern w:val="0"/>
          <w:sz w:val="24"/>
          <w:szCs w:val="24"/>
          <w14:ligatures w14:val="none"/>
        </w:rPr>
        <w:t>): la sociedad civil.</w:t>
      </w:r>
    </w:p>
    <w:p w14:paraId="7B323D96" w14:textId="7E25EAE3"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lo que se refiere a la sociedad civil, esta se caracteriza </w:t>
      </w:r>
      <w:r w:rsidR="00F305A7">
        <w:rPr>
          <w:rFonts w:ascii="Times New Roman" w:eastAsia="Calibri" w:hAnsi="Times New Roman" w:cs="Times New Roman"/>
          <w:kern w:val="0"/>
          <w:sz w:val="24"/>
          <w:szCs w:val="24"/>
          <w14:ligatures w14:val="none"/>
        </w:rPr>
        <w:t>inicialmente</w:t>
      </w:r>
      <w:r w:rsidRPr="00234A83">
        <w:rPr>
          <w:rFonts w:ascii="Times New Roman" w:eastAsia="Calibri" w:hAnsi="Times New Roman" w:cs="Times New Roman"/>
          <w:kern w:val="0"/>
          <w:sz w:val="24"/>
          <w:szCs w:val="24"/>
          <w14:ligatures w14:val="none"/>
        </w:rPr>
        <w:t xml:space="preserve"> por ser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unión de los miembros como individuos independientes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157) en la</w:t>
      </w:r>
      <w:r w:rsidR="006C25ED">
        <w:rPr>
          <w:rFonts w:ascii="Times New Roman" w:eastAsia="Calibri" w:hAnsi="Times New Roman" w:cs="Times New Roman"/>
          <w:kern w:val="0"/>
          <w:sz w:val="24"/>
          <w:szCs w:val="24"/>
          <w14:ligatures w14:val="none"/>
        </w:rPr>
        <w:t xml:space="preserve"> que</w:t>
      </w:r>
      <w:r w:rsidRPr="00234A83">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los individuos son personas privadas que tienen como finalidad su propio interés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187). </w:t>
      </w:r>
      <w:r w:rsidR="006C25ED">
        <w:rPr>
          <w:rFonts w:ascii="Times New Roman" w:eastAsia="Calibri" w:hAnsi="Times New Roman" w:cs="Times New Roman"/>
          <w:kern w:val="0"/>
          <w:sz w:val="24"/>
          <w:szCs w:val="24"/>
          <w14:ligatures w14:val="none"/>
        </w:rPr>
        <w:t>No obstante</w:t>
      </w:r>
      <w:r w:rsidRPr="00234A83">
        <w:rPr>
          <w:rFonts w:ascii="Times New Roman" w:eastAsia="Calibri" w:hAnsi="Times New Roman" w:cs="Times New Roman"/>
          <w:kern w:val="0"/>
          <w:sz w:val="24"/>
          <w:szCs w:val="24"/>
          <w14:ligatures w14:val="none"/>
        </w:rPr>
        <w:t xml:space="preserve">, </w:t>
      </w:r>
      <w:r w:rsidR="006C25ED">
        <w:rPr>
          <w:rFonts w:ascii="Times New Roman" w:eastAsia="Calibri" w:hAnsi="Times New Roman" w:cs="Times New Roman"/>
          <w:kern w:val="0"/>
          <w:sz w:val="24"/>
          <w:szCs w:val="24"/>
          <w14:ligatures w14:val="none"/>
        </w:rPr>
        <w:t>puesto</w:t>
      </w:r>
      <w:r w:rsidRPr="00234A83">
        <w:rPr>
          <w:rFonts w:ascii="Times New Roman" w:eastAsia="Calibri" w:hAnsi="Times New Roman" w:cs="Times New Roman"/>
          <w:kern w:val="0"/>
          <w:sz w:val="24"/>
          <w:szCs w:val="24"/>
          <w14:ligatures w14:val="none"/>
        </w:rPr>
        <w:t xml:space="preserve"> que el individuo con su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finalidad particular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se encuentra con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otra particularidad semejante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r w:rsidR="00F305A7">
        <w:rPr>
          <w:rFonts w:ascii="Times New Roman" w:eastAsia="Calibri" w:hAnsi="Times New Roman" w:cs="Times New Roman"/>
          <w:kern w:val="0"/>
          <w:sz w:val="24"/>
          <w:szCs w:val="24"/>
          <w14:ligatures w14:val="none"/>
        </w:rPr>
        <w:t>ambos</w:t>
      </w:r>
      <w:r w:rsidRPr="00234A83">
        <w:rPr>
          <w:rFonts w:ascii="Times New Roman" w:eastAsia="Calibri" w:hAnsi="Times New Roman" w:cs="Times New Roman"/>
          <w:kern w:val="0"/>
          <w:sz w:val="24"/>
          <w:szCs w:val="24"/>
          <w14:ligatures w14:val="none"/>
        </w:rPr>
        <w:t xml:space="preserve"> autointereses se ven entrelazados por la necesidad,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de manera tal que sólo se hace valer y se satisface por medio de la otra y a la vez sólo por la mediación de la forma de la universalidad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182). Es </w:t>
      </w:r>
      <w:r w:rsidR="006C25ED">
        <w:rPr>
          <w:rFonts w:ascii="Times New Roman" w:eastAsia="Calibri" w:hAnsi="Times New Roman" w:cs="Times New Roman"/>
          <w:kern w:val="0"/>
          <w:sz w:val="24"/>
          <w:szCs w:val="24"/>
          <w14:ligatures w14:val="none"/>
        </w:rPr>
        <w:t xml:space="preserve">de este modo </w:t>
      </w:r>
      <w:r w:rsidRPr="00234A83">
        <w:rPr>
          <w:rFonts w:ascii="Times New Roman" w:eastAsia="Calibri" w:hAnsi="Times New Roman" w:cs="Times New Roman"/>
          <w:kern w:val="0"/>
          <w:sz w:val="24"/>
          <w:szCs w:val="24"/>
          <w14:ligatures w14:val="none"/>
        </w:rPr>
        <w:t xml:space="preserve">como en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 sistema de dependencia multilateral […] la subsistencia, el bienestar y la existencia jurídica del particular se entrelazan con la subsistencia, el bienestar y el derecho de todos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r w:rsidR="006C25ED">
        <w:rPr>
          <w:rFonts w:ascii="Times New Roman" w:eastAsia="Calibri" w:hAnsi="Times New Roman" w:cs="Times New Roman"/>
          <w:kern w:val="0"/>
          <w:sz w:val="24"/>
          <w:szCs w:val="24"/>
          <w14:ligatures w14:val="none"/>
        </w:rPr>
        <w:t xml:space="preserve">propiciando la existencia de un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Estado exterior, Estado de la necesidad y del entendimiento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183). Desde este punto de vista de la necesidad que se consagra en la economía como aparición racional del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entendimiento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189), las pulsiones de</w:t>
      </w:r>
      <w:r w:rsidR="006C25ED">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egoísmo subjetivo</w:t>
      </w:r>
      <w:r w:rsidR="0019373C">
        <w:rPr>
          <w:rFonts w:ascii="Times New Roman" w:eastAsia="Calibri" w:hAnsi="Times New Roman" w:cs="Times New Roman"/>
          <w:kern w:val="0"/>
          <w:sz w:val="24"/>
          <w:szCs w:val="24"/>
          <w14:ligatures w14:val="none"/>
        </w:rPr>
        <w:t>»</w:t>
      </w:r>
      <w:r w:rsidR="006C25ED">
        <w:rPr>
          <w:rFonts w:ascii="Times New Roman" w:eastAsia="Calibri" w:hAnsi="Times New Roman" w:cs="Times New Roman"/>
          <w:kern w:val="0"/>
          <w:sz w:val="24"/>
          <w:szCs w:val="24"/>
          <w14:ligatures w14:val="none"/>
        </w:rPr>
        <w:t xml:space="preserve"> conllevan</w:t>
      </w:r>
      <w:r w:rsidRPr="00234A83">
        <w:rPr>
          <w:rFonts w:ascii="Times New Roman" w:eastAsia="Calibri" w:hAnsi="Times New Roman" w:cs="Times New Roman"/>
          <w:kern w:val="0"/>
          <w:sz w:val="24"/>
          <w:szCs w:val="24"/>
          <w14:ligatures w14:val="none"/>
        </w:rPr>
        <w:t xml:space="preserve"> orgánicamente </w:t>
      </w:r>
      <w:r w:rsidR="006C25ED">
        <w:rPr>
          <w:rFonts w:ascii="Times New Roman" w:eastAsia="Calibri" w:hAnsi="Times New Roman" w:cs="Times New Roman"/>
          <w:kern w:val="0"/>
          <w:sz w:val="24"/>
          <w:szCs w:val="24"/>
          <w14:ligatures w14:val="none"/>
        </w:rPr>
        <w:t>la</w:t>
      </w:r>
      <w:r w:rsidRPr="00234A83">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satisfacción de las necesidades de todos los demás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199)</w:t>
      </w:r>
      <w:r w:rsidR="006C25ED">
        <w:rPr>
          <w:rFonts w:ascii="Times New Roman" w:eastAsia="Calibri" w:hAnsi="Times New Roman" w:cs="Times New Roman"/>
          <w:kern w:val="0"/>
          <w:sz w:val="24"/>
          <w:szCs w:val="24"/>
          <w14:ligatures w14:val="none"/>
        </w:rPr>
        <w:t>, la cual</w:t>
      </w:r>
      <w:r w:rsidRPr="00234A83">
        <w:rPr>
          <w:rFonts w:ascii="Times New Roman" w:eastAsia="Calibri" w:hAnsi="Times New Roman" w:cs="Times New Roman"/>
          <w:kern w:val="0"/>
          <w:sz w:val="24"/>
          <w:szCs w:val="24"/>
          <w14:ligatures w14:val="none"/>
        </w:rPr>
        <w:t xml:space="preserve"> radicará en la eventual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multiplicación de las necesidades y los medios para su satisfacción</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19"/>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190). </w:t>
      </w:r>
      <w:r w:rsidR="001862A5">
        <w:rPr>
          <w:rFonts w:ascii="Times New Roman" w:eastAsia="Calibri" w:hAnsi="Times New Roman" w:cs="Times New Roman"/>
          <w:kern w:val="0"/>
          <w:sz w:val="24"/>
          <w:szCs w:val="24"/>
          <w14:ligatures w14:val="none"/>
        </w:rPr>
        <w:lastRenderedPageBreak/>
        <w:t xml:space="preserve">En esta dinámica funcional se hallan claramente </w:t>
      </w:r>
      <w:r w:rsidRPr="00234A83">
        <w:rPr>
          <w:rFonts w:ascii="Times New Roman" w:eastAsia="Calibri" w:hAnsi="Times New Roman" w:cs="Times New Roman"/>
          <w:kern w:val="0"/>
          <w:sz w:val="24"/>
          <w:szCs w:val="24"/>
          <w14:ligatures w14:val="none"/>
        </w:rPr>
        <w:t xml:space="preserve">los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dos impulsos básicos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(Cuartango, 2014: 111) de la particularidad </w:t>
      </w:r>
      <w:proofErr w:type="spellStart"/>
      <w:r w:rsidRPr="00234A83">
        <w:rPr>
          <w:rFonts w:ascii="Times New Roman" w:eastAsia="Calibri" w:hAnsi="Times New Roman" w:cs="Times New Roman"/>
          <w:kern w:val="0"/>
          <w:sz w:val="24"/>
          <w:szCs w:val="24"/>
          <w14:ligatures w14:val="none"/>
        </w:rPr>
        <w:t>autointeresada</w:t>
      </w:r>
      <w:proofErr w:type="spellEnd"/>
      <w:r w:rsidRPr="00234A83">
        <w:rPr>
          <w:rFonts w:ascii="Times New Roman" w:eastAsia="Calibri" w:hAnsi="Times New Roman" w:cs="Times New Roman"/>
          <w:kern w:val="0"/>
          <w:sz w:val="24"/>
          <w:szCs w:val="24"/>
          <w14:ligatures w14:val="none"/>
        </w:rPr>
        <w:t xml:space="preserve"> y de la universal satisfacción mutua de dichos intereses.</w:t>
      </w:r>
    </w:p>
    <w:p w14:paraId="517195D5" w14:textId="00A7A8B9" w:rsidR="00234A83" w:rsidRPr="00234A83" w:rsidRDefault="005E2F36" w:rsidP="003F4F69">
      <w:pPr>
        <w:spacing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Ahora bien</w:t>
      </w:r>
      <w:r w:rsidR="00234A83" w:rsidRPr="00234A83">
        <w:rPr>
          <w:rFonts w:ascii="Times New Roman" w:eastAsia="Calibri" w:hAnsi="Times New Roman" w:cs="Times New Roman"/>
          <w:kern w:val="0"/>
          <w:sz w:val="24"/>
          <w:szCs w:val="24"/>
          <w14:ligatures w14:val="none"/>
        </w:rPr>
        <w:t xml:space="preserve">, en esta doble tendencia Hegel detecta problemáticamente una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escisión</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w:t>
      </w:r>
      <w:proofErr w:type="spellStart"/>
      <w:r w:rsidR="00234A83" w:rsidRPr="00234A83">
        <w:rPr>
          <w:rFonts w:ascii="Times New Roman" w:eastAsia="Calibri" w:hAnsi="Times New Roman" w:cs="Times New Roman"/>
          <w:i/>
          <w:iCs/>
          <w:kern w:val="0"/>
          <w:sz w:val="24"/>
          <w:szCs w:val="24"/>
          <w14:ligatures w14:val="none"/>
        </w:rPr>
        <w:t>Entzweiung</w:t>
      </w:r>
      <w:proofErr w:type="spellEnd"/>
      <w:r w:rsidR="00234A83" w:rsidRPr="00234A83">
        <w:rPr>
          <w:rFonts w:ascii="Times New Roman" w:eastAsia="Calibri" w:hAnsi="Times New Roman" w:cs="Times New Roman"/>
          <w:kern w:val="0"/>
          <w:sz w:val="24"/>
          <w:szCs w:val="24"/>
          <w14:ligatures w14:val="none"/>
        </w:rPr>
        <w:t xml:space="preserve">) (Hegel, </w:t>
      </w:r>
      <w:r w:rsidR="00234A83" w:rsidRPr="00234A83">
        <w:rPr>
          <w:rFonts w:ascii="Times New Roman" w:eastAsia="Calibri" w:hAnsi="Times New Roman" w:cs="Times New Roman"/>
          <w:i/>
          <w:iCs/>
          <w:kern w:val="0"/>
          <w:sz w:val="24"/>
          <w:szCs w:val="24"/>
          <w14:ligatures w14:val="none"/>
        </w:rPr>
        <w:t>FD</w:t>
      </w:r>
      <w:r w:rsidR="00234A83" w:rsidRPr="00234A83">
        <w:rPr>
          <w:rFonts w:ascii="Times New Roman" w:eastAsia="Calibri" w:hAnsi="Times New Roman" w:cs="Times New Roman"/>
          <w:kern w:val="0"/>
          <w:sz w:val="24"/>
          <w:szCs w:val="24"/>
          <w14:ligatures w14:val="none"/>
        </w:rPr>
        <w:t xml:space="preserve">, § 184) civil en que cobran presencia la afirmación particularista y </w:t>
      </w:r>
      <w:proofErr w:type="spellStart"/>
      <w:r w:rsidR="00234A83" w:rsidRPr="00234A83">
        <w:rPr>
          <w:rFonts w:ascii="Times New Roman" w:eastAsia="Calibri" w:hAnsi="Times New Roman" w:cs="Times New Roman"/>
          <w:kern w:val="0"/>
          <w:sz w:val="24"/>
          <w:szCs w:val="24"/>
          <w14:ligatures w14:val="none"/>
        </w:rPr>
        <w:t>autointeresada</w:t>
      </w:r>
      <w:proofErr w:type="spellEnd"/>
      <w:r w:rsidR="00234A83" w:rsidRPr="00234A83">
        <w:rPr>
          <w:rFonts w:ascii="Times New Roman" w:eastAsia="Calibri" w:hAnsi="Times New Roman" w:cs="Times New Roman"/>
          <w:kern w:val="0"/>
          <w:sz w:val="24"/>
          <w:szCs w:val="24"/>
          <w14:ligatures w14:val="none"/>
        </w:rPr>
        <w:t xml:space="preserve"> que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se destruye a sí misma en un gozo y destruye su concepto sustancial</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y el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poder de la universalidad</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que subyace en la contingente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satisfacción en todas direcciones de sus necesidades</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(Hegel, </w:t>
      </w:r>
      <w:r w:rsidR="00234A83" w:rsidRPr="00234A83">
        <w:rPr>
          <w:rFonts w:ascii="Times New Roman" w:eastAsia="Calibri" w:hAnsi="Times New Roman" w:cs="Times New Roman"/>
          <w:i/>
          <w:iCs/>
          <w:kern w:val="0"/>
          <w:sz w:val="24"/>
          <w:szCs w:val="24"/>
          <w14:ligatures w14:val="none"/>
        </w:rPr>
        <w:t>FD</w:t>
      </w:r>
      <w:r w:rsidR="00234A83" w:rsidRPr="00234A83">
        <w:rPr>
          <w:rFonts w:ascii="Times New Roman" w:eastAsia="Calibri" w:hAnsi="Times New Roman" w:cs="Times New Roman"/>
          <w:kern w:val="0"/>
          <w:sz w:val="24"/>
          <w:szCs w:val="24"/>
          <w14:ligatures w14:val="none"/>
        </w:rPr>
        <w:t>, § 185). La particularidad se presenta como elemento disgregador de fisión y la universalidad como potencia de unión. De est</w:t>
      </w:r>
      <w:r>
        <w:rPr>
          <w:rFonts w:ascii="Times New Roman" w:eastAsia="Calibri" w:hAnsi="Times New Roman" w:cs="Times New Roman"/>
          <w:kern w:val="0"/>
          <w:sz w:val="24"/>
          <w:szCs w:val="24"/>
          <w14:ligatures w14:val="none"/>
        </w:rPr>
        <w:t>e</w:t>
      </w:r>
      <w:r w:rsidR="00234A83" w:rsidRPr="00234A83">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modo</w:t>
      </w:r>
      <w:r w:rsidR="00234A83" w:rsidRPr="00234A83">
        <w:rPr>
          <w:rFonts w:ascii="Times New Roman" w:eastAsia="Calibri" w:hAnsi="Times New Roman" w:cs="Times New Roman"/>
          <w:kern w:val="0"/>
          <w:sz w:val="24"/>
          <w:szCs w:val="24"/>
          <w14:ligatures w14:val="none"/>
        </w:rPr>
        <w:t xml:space="preserve">, los dos principios tangentes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tiran en direcciones contrarias</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y suponen una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tendencia al desgarramiento en la sociedad civil</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(Valls Plana, 1999: 126). Para el </w:t>
      </w:r>
      <w:r>
        <w:rPr>
          <w:rFonts w:ascii="Times New Roman" w:eastAsia="Calibri" w:hAnsi="Times New Roman" w:cs="Times New Roman"/>
          <w:kern w:val="0"/>
          <w:sz w:val="24"/>
          <w:szCs w:val="24"/>
          <w14:ligatures w14:val="none"/>
        </w:rPr>
        <w:t xml:space="preserve">filósofo de la </w:t>
      </w:r>
      <w:proofErr w:type="spellStart"/>
      <w:r w:rsidRPr="005E2F36">
        <w:rPr>
          <w:rFonts w:ascii="Times New Roman" w:eastAsia="Calibri" w:hAnsi="Times New Roman" w:cs="Times New Roman"/>
          <w:i/>
          <w:iCs/>
          <w:kern w:val="0"/>
          <w:sz w:val="24"/>
          <w:szCs w:val="24"/>
          <w14:ligatures w14:val="none"/>
        </w:rPr>
        <w:t>Rechtsphilosophie</w:t>
      </w:r>
      <w:proofErr w:type="spellEnd"/>
      <w:r w:rsidR="00234A83" w:rsidRPr="00234A83">
        <w:rPr>
          <w:rFonts w:ascii="Times New Roman" w:eastAsia="Calibri" w:hAnsi="Times New Roman" w:cs="Times New Roman"/>
          <w:kern w:val="0"/>
          <w:sz w:val="24"/>
          <w:szCs w:val="24"/>
          <w14:ligatures w14:val="none"/>
        </w:rPr>
        <w:t>, est</w:t>
      </w:r>
      <w:r>
        <w:rPr>
          <w:rFonts w:ascii="Times New Roman" w:eastAsia="Calibri" w:hAnsi="Times New Roman" w:cs="Times New Roman"/>
          <w:kern w:val="0"/>
          <w:sz w:val="24"/>
          <w:szCs w:val="24"/>
          <w14:ligatures w14:val="none"/>
        </w:rPr>
        <w:t>e binomio</w:t>
      </w:r>
      <w:r w:rsidR="00234A83" w:rsidRPr="00234A83">
        <w:rPr>
          <w:rFonts w:ascii="Times New Roman" w:eastAsia="Calibri" w:hAnsi="Times New Roman" w:cs="Times New Roman"/>
          <w:kern w:val="0"/>
          <w:sz w:val="24"/>
          <w:szCs w:val="24"/>
          <w14:ligatures w14:val="none"/>
        </w:rPr>
        <w:t xml:space="preserve"> tensional potencialmente incendiari</w:t>
      </w:r>
      <w:r>
        <w:rPr>
          <w:rFonts w:ascii="Times New Roman" w:eastAsia="Calibri" w:hAnsi="Times New Roman" w:cs="Times New Roman"/>
          <w:kern w:val="0"/>
          <w:sz w:val="24"/>
          <w:szCs w:val="24"/>
          <w14:ligatures w14:val="none"/>
        </w:rPr>
        <w:t>o</w:t>
      </w:r>
      <w:r w:rsidR="00234A83" w:rsidRPr="00234A83">
        <w:rPr>
          <w:rFonts w:ascii="Times New Roman" w:eastAsia="Calibri" w:hAnsi="Times New Roman" w:cs="Times New Roman"/>
          <w:kern w:val="0"/>
          <w:sz w:val="24"/>
          <w:szCs w:val="24"/>
          <w14:ligatures w14:val="none"/>
        </w:rPr>
        <w:t xml:space="preserve"> ha de resolverse mediante la </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necesidad de que lo particular se eleve a la forma de la universalidad, de que busque y tenga su existencia en esta forma</w:t>
      </w:r>
      <w:r w:rsidR="0019373C">
        <w:rPr>
          <w:rFonts w:ascii="Times New Roman" w:eastAsia="Calibri" w:hAnsi="Times New Roman" w:cs="Times New Roman"/>
          <w:kern w:val="0"/>
          <w:sz w:val="24"/>
          <w:szCs w:val="24"/>
          <w14:ligatures w14:val="none"/>
        </w:rPr>
        <w:t>»</w:t>
      </w:r>
      <w:r w:rsidR="00234A83" w:rsidRPr="00234A83">
        <w:rPr>
          <w:rFonts w:ascii="Times New Roman" w:eastAsia="Calibri" w:hAnsi="Times New Roman" w:cs="Times New Roman"/>
          <w:kern w:val="0"/>
          <w:sz w:val="24"/>
          <w:szCs w:val="24"/>
          <w14:ligatures w14:val="none"/>
        </w:rPr>
        <w:t xml:space="preserve"> (Hegel, </w:t>
      </w:r>
      <w:r w:rsidR="00234A83" w:rsidRPr="00234A83">
        <w:rPr>
          <w:rFonts w:ascii="Times New Roman" w:eastAsia="Calibri" w:hAnsi="Times New Roman" w:cs="Times New Roman"/>
          <w:i/>
          <w:iCs/>
          <w:kern w:val="0"/>
          <w:sz w:val="24"/>
          <w:szCs w:val="24"/>
          <w14:ligatures w14:val="none"/>
        </w:rPr>
        <w:t>FD</w:t>
      </w:r>
      <w:r w:rsidR="00234A83" w:rsidRPr="00234A83">
        <w:rPr>
          <w:rFonts w:ascii="Times New Roman" w:eastAsia="Calibri" w:hAnsi="Times New Roman" w:cs="Times New Roman"/>
          <w:kern w:val="0"/>
          <w:sz w:val="24"/>
          <w:szCs w:val="24"/>
          <w14:ligatures w14:val="none"/>
        </w:rPr>
        <w:t xml:space="preserve">, § 186). </w:t>
      </w:r>
    </w:p>
    <w:p w14:paraId="0D8DED6A"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esta descripción general, marcada por la escisión </w:t>
      </w:r>
      <w:proofErr w:type="spellStart"/>
      <w:r w:rsidRPr="00234A83">
        <w:rPr>
          <w:rFonts w:ascii="Times New Roman" w:eastAsia="Calibri" w:hAnsi="Times New Roman" w:cs="Times New Roman"/>
          <w:kern w:val="0"/>
          <w:sz w:val="24"/>
          <w:szCs w:val="24"/>
          <w14:ligatures w14:val="none"/>
        </w:rPr>
        <w:t>polarizante</w:t>
      </w:r>
      <w:proofErr w:type="spellEnd"/>
      <w:r w:rsidRPr="00234A83">
        <w:rPr>
          <w:rFonts w:ascii="Times New Roman" w:eastAsia="Calibri" w:hAnsi="Times New Roman" w:cs="Times New Roman"/>
          <w:kern w:val="0"/>
          <w:sz w:val="24"/>
          <w:szCs w:val="24"/>
          <w14:ligatures w14:val="none"/>
        </w:rPr>
        <w:t>, pueden hallarse dos perspectivas complementarias que, respecto a la problemática de la propiedad, permiten alumbrar en toda su complejidad los desarrollos iniciados en el derecho abstracto. Se trata de una perspectiva positiva de reemergencia de la particularidad y consolidación del derecho de propiedad y del reconocimiento intersubjetivo asociado; y de una perspectiva negativa del colapso conflictivo de dicha particularidad propietaria en su reconocimiento deficitario.</w:t>
      </w:r>
    </w:p>
    <w:p w14:paraId="18D9B79A"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p>
    <w:p w14:paraId="73655C58" w14:textId="78444EC1" w:rsidR="00234A83" w:rsidRPr="00234A83" w:rsidRDefault="00803201" w:rsidP="003F4F69">
      <w:pPr>
        <w:keepNext/>
        <w:keepLines/>
        <w:spacing w:before="40" w:after="0" w:line="240" w:lineRule="auto"/>
        <w:outlineLvl w:val="2"/>
        <w:rPr>
          <w:rFonts w:ascii="Times New Roman" w:eastAsia="Times New Roman" w:hAnsi="Times New Roman" w:cs="Times New Roman"/>
          <w:b/>
          <w:bCs/>
          <w:kern w:val="0"/>
          <w:sz w:val="24"/>
          <w:szCs w:val="24"/>
          <w14:ligatures w14:val="none"/>
        </w:rPr>
      </w:pPr>
      <w:bookmarkStart w:id="23" w:name="_Toc144035764"/>
      <w:r>
        <w:rPr>
          <w:rFonts w:ascii="Times New Roman" w:eastAsia="Times New Roman" w:hAnsi="Times New Roman" w:cs="Times New Roman"/>
          <w:b/>
          <w:bCs/>
          <w:kern w:val="0"/>
          <w:sz w:val="24"/>
          <w:szCs w:val="24"/>
          <w14:ligatures w14:val="none"/>
        </w:rPr>
        <w:t>3.1</w:t>
      </w:r>
      <w:r w:rsidR="00234A83" w:rsidRPr="00234A83">
        <w:rPr>
          <w:rFonts w:ascii="Times New Roman" w:eastAsia="Times New Roman" w:hAnsi="Times New Roman" w:cs="Times New Roman"/>
          <w:b/>
          <w:bCs/>
          <w:kern w:val="0"/>
          <w:sz w:val="24"/>
          <w:szCs w:val="24"/>
          <w14:ligatures w14:val="none"/>
        </w:rPr>
        <w:t>. La propiedad en su positividad civil</w:t>
      </w:r>
      <w:bookmarkStart w:id="24" w:name="_Hlk130999742"/>
      <w:r w:rsidR="00234A83" w:rsidRPr="00234A83">
        <w:rPr>
          <w:rFonts w:ascii="Times New Roman" w:eastAsia="Times New Roman" w:hAnsi="Times New Roman" w:cs="Times New Roman"/>
          <w:b/>
          <w:bCs/>
          <w:kern w:val="0"/>
          <w:sz w:val="24"/>
          <w:szCs w:val="24"/>
          <w14:ligatures w14:val="none"/>
        </w:rPr>
        <w:t>: garantía y reconocimiento</w:t>
      </w:r>
      <w:bookmarkEnd w:id="23"/>
    </w:p>
    <w:p w14:paraId="12948E2A" w14:textId="77777777" w:rsidR="00234A83" w:rsidRPr="00234A83" w:rsidRDefault="00234A83" w:rsidP="003F4F69">
      <w:pPr>
        <w:spacing w:line="240" w:lineRule="auto"/>
        <w:rPr>
          <w:rFonts w:ascii="Calibri" w:eastAsia="Calibri" w:hAnsi="Calibri" w:cs="Times New Roman"/>
          <w:kern w:val="0"/>
          <w14:ligatures w14:val="none"/>
        </w:rPr>
      </w:pPr>
    </w:p>
    <w:bookmarkEnd w:id="24"/>
    <w:p w14:paraId="681E8DD7" w14:textId="2B872089"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Para empezar, </w:t>
      </w:r>
      <w:r w:rsidR="00905735">
        <w:rPr>
          <w:rFonts w:ascii="Times New Roman" w:eastAsia="Calibri" w:hAnsi="Times New Roman" w:cs="Times New Roman"/>
          <w:kern w:val="0"/>
          <w:sz w:val="24"/>
          <w:szCs w:val="24"/>
          <w14:ligatures w14:val="none"/>
        </w:rPr>
        <w:t>resulta pertinente apuntar</w:t>
      </w:r>
      <w:r w:rsidRPr="00234A83">
        <w:rPr>
          <w:rFonts w:ascii="Times New Roman" w:eastAsia="Calibri" w:hAnsi="Times New Roman" w:cs="Times New Roman"/>
          <w:kern w:val="0"/>
          <w:sz w:val="24"/>
          <w:szCs w:val="24"/>
          <w14:ligatures w14:val="none"/>
        </w:rPr>
        <w:t xml:space="preserve"> que Hegel se desmarca </w:t>
      </w:r>
      <w:r w:rsidR="00905735">
        <w:rPr>
          <w:rFonts w:ascii="Times New Roman" w:eastAsia="Calibri" w:hAnsi="Times New Roman" w:cs="Times New Roman"/>
          <w:kern w:val="0"/>
          <w:sz w:val="24"/>
          <w:szCs w:val="24"/>
          <w14:ligatures w14:val="none"/>
        </w:rPr>
        <w:t xml:space="preserve">en buena medida </w:t>
      </w:r>
      <w:r w:rsidRPr="00234A83">
        <w:rPr>
          <w:rFonts w:ascii="Times New Roman" w:eastAsia="Calibri" w:hAnsi="Times New Roman" w:cs="Times New Roman"/>
          <w:kern w:val="0"/>
          <w:sz w:val="24"/>
          <w:szCs w:val="24"/>
          <w14:ligatures w14:val="none"/>
        </w:rPr>
        <w:t xml:space="preserve">de la tradición política clásica y moderna a través de su detección de la emancipación de la sociedad civil apolítica respecto al Estado político, yendo más allá de la igualación entre </w:t>
      </w:r>
      <w:proofErr w:type="spellStart"/>
      <w:r w:rsidRPr="00234A83">
        <w:rPr>
          <w:rFonts w:ascii="Times New Roman" w:eastAsia="Calibri" w:hAnsi="Times New Roman" w:cs="Times New Roman"/>
          <w:i/>
          <w:iCs/>
          <w:kern w:val="0"/>
          <w:sz w:val="24"/>
          <w:szCs w:val="24"/>
          <w14:ligatures w14:val="none"/>
        </w:rPr>
        <w:t>civitas</w:t>
      </w:r>
      <w:proofErr w:type="spellEnd"/>
      <w:r w:rsidRPr="00234A83">
        <w:rPr>
          <w:rFonts w:ascii="Times New Roman" w:eastAsia="Calibri" w:hAnsi="Times New Roman" w:cs="Times New Roman"/>
          <w:kern w:val="0"/>
          <w:sz w:val="24"/>
          <w:szCs w:val="24"/>
          <w14:ligatures w14:val="none"/>
        </w:rPr>
        <w:t xml:space="preserve"> y </w:t>
      </w:r>
      <w:r w:rsidRPr="00234A83">
        <w:rPr>
          <w:rFonts w:ascii="Times New Roman" w:eastAsia="Calibri" w:hAnsi="Times New Roman" w:cs="Times New Roman"/>
          <w:i/>
          <w:iCs/>
          <w:kern w:val="0"/>
          <w:sz w:val="24"/>
          <w:szCs w:val="24"/>
          <w14:ligatures w14:val="none"/>
        </w:rPr>
        <w:t xml:space="preserve">societas </w:t>
      </w:r>
      <w:proofErr w:type="spellStart"/>
      <w:r w:rsidRPr="00234A83">
        <w:rPr>
          <w:rFonts w:ascii="Times New Roman" w:eastAsia="Calibri" w:hAnsi="Times New Roman" w:cs="Times New Roman"/>
          <w:i/>
          <w:iCs/>
          <w:kern w:val="0"/>
          <w:sz w:val="24"/>
          <w:szCs w:val="24"/>
          <w14:ligatures w14:val="none"/>
        </w:rPr>
        <w:t>civilis</w:t>
      </w:r>
      <w:proofErr w:type="spellEnd"/>
      <w:r w:rsidRPr="00234A83">
        <w:rPr>
          <w:rFonts w:ascii="Times New Roman" w:eastAsia="Calibri" w:hAnsi="Times New Roman" w:cs="Times New Roman"/>
          <w:i/>
          <w:iCs/>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para que ambos sólo entonces entablen su verdadera relación</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kern w:val="0"/>
          <w:sz w:val="24"/>
          <w:szCs w:val="24"/>
          <w14:ligatures w14:val="none"/>
        </w:rPr>
        <w:t>Riedel</w:t>
      </w:r>
      <w:proofErr w:type="spellEnd"/>
      <w:r w:rsidRPr="00234A83">
        <w:rPr>
          <w:rFonts w:ascii="Times New Roman" w:eastAsia="Calibri" w:hAnsi="Times New Roman" w:cs="Times New Roman"/>
          <w:kern w:val="0"/>
          <w:sz w:val="24"/>
          <w:szCs w:val="24"/>
          <w14:ligatures w14:val="none"/>
        </w:rPr>
        <w:t xml:space="preserve">, 1989: 200), </w:t>
      </w:r>
      <w:proofErr w:type="spellStart"/>
      <w:r w:rsidRPr="00234A83">
        <w:rPr>
          <w:rFonts w:ascii="Times New Roman" w:eastAsia="Calibri" w:hAnsi="Times New Roman" w:cs="Times New Roman"/>
          <w:kern w:val="0"/>
          <w:sz w:val="24"/>
          <w:szCs w:val="24"/>
          <w14:ligatures w14:val="none"/>
        </w:rPr>
        <w:t>mas</w:t>
      </w:r>
      <w:proofErr w:type="spellEnd"/>
      <w:r w:rsidRPr="00234A83">
        <w:rPr>
          <w:rFonts w:ascii="Times New Roman" w:eastAsia="Calibri" w:hAnsi="Times New Roman" w:cs="Times New Roman"/>
          <w:kern w:val="0"/>
          <w:sz w:val="24"/>
          <w:szCs w:val="24"/>
          <w14:ligatures w14:val="none"/>
        </w:rPr>
        <w:t xml:space="preserve"> con la certeza anteriormente </w:t>
      </w:r>
      <w:r w:rsidR="00905735">
        <w:rPr>
          <w:rFonts w:ascii="Times New Roman" w:eastAsia="Calibri" w:hAnsi="Times New Roman" w:cs="Times New Roman"/>
          <w:kern w:val="0"/>
          <w:sz w:val="24"/>
          <w:szCs w:val="24"/>
          <w14:ligatures w14:val="none"/>
        </w:rPr>
        <w:t>justificada</w:t>
      </w:r>
      <w:r w:rsidRPr="00234A83">
        <w:rPr>
          <w:rFonts w:ascii="Times New Roman" w:eastAsia="Calibri" w:hAnsi="Times New Roman" w:cs="Times New Roman"/>
          <w:kern w:val="0"/>
          <w:sz w:val="24"/>
          <w:szCs w:val="24"/>
          <w14:ligatures w14:val="none"/>
        </w:rPr>
        <w:t xml:space="preserve"> de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los dos conceptos expresan momentos diferenciados en la vida del espíritu</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(Olivas, 2012: 456). El sentido primario de esta emancipación conceptual es el de mostrar una superación del </w:t>
      </w:r>
      <w:r w:rsidRPr="00234A83">
        <w:rPr>
          <w:rFonts w:ascii="Times New Roman" w:eastAsia="Calibri" w:hAnsi="Times New Roman" w:cs="Times New Roman"/>
          <w:i/>
          <w:iCs/>
          <w:kern w:val="0"/>
          <w:sz w:val="24"/>
          <w:szCs w:val="24"/>
          <w14:ligatures w14:val="none"/>
        </w:rPr>
        <w:t xml:space="preserve">ethos </w:t>
      </w:r>
      <w:r w:rsidRPr="00234A83">
        <w:rPr>
          <w:rFonts w:ascii="Times New Roman" w:eastAsia="Calibri" w:hAnsi="Times New Roman" w:cs="Times New Roman"/>
          <w:kern w:val="0"/>
          <w:sz w:val="24"/>
          <w:szCs w:val="24"/>
          <w14:ligatures w14:val="none"/>
        </w:rPr>
        <w:t xml:space="preserve">denso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los antiguos Estados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los cuales cayeron por su incapacidad de asimilar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infinita reflexión de la autoconciencia sobre sí</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esto es, la particularidad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empezaba a surgir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dentro de ellos</w:t>
      </w:r>
      <w:r w:rsidRPr="00234A83">
        <w:rPr>
          <w:rFonts w:ascii="Times New Roman" w:eastAsia="Calibri" w:hAnsi="Times New Roman" w:cs="Times New Roman"/>
          <w:kern w:val="0"/>
          <w:sz w:val="24"/>
          <w:szCs w:val="24"/>
          <w:vertAlign w:val="superscript"/>
          <w14:ligatures w14:val="none"/>
        </w:rPr>
        <w:footnoteReference w:id="20"/>
      </w:r>
      <w:r w:rsidRPr="00234A83">
        <w:rPr>
          <w:rFonts w:ascii="Times New Roman" w:eastAsia="Calibri" w:hAnsi="Times New Roman" w:cs="Times New Roman"/>
          <w:kern w:val="0"/>
          <w:sz w:val="24"/>
          <w:szCs w:val="24"/>
          <w14:ligatures w14:val="none"/>
        </w:rPr>
        <w:t xml:space="preserve">(Hegel,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185,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w:t>
      </w:r>
    </w:p>
    <w:p w14:paraId="77344DDD" w14:textId="50365D4B"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Es en la sociedad civil particularista —separada decisivamente de la argamasa sin fisuras de la </w:t>
      </w:r>
      <w:proofErr w:type="spellStart"/>
      <w:r w:rsidRPr="00234A83">
        <w:rPr>
          <w:rFonts w:ascii="Times New Roman" w:eastAsia="Calibri" w:hAnsi="Times New Roman" w:cs="Times New Roman"/>
          <w:i/>
          <w:iCs/>
          <w:kern w:val="0"/>
          <w:sz w:val="24"/>
          <w:szCs w:val="24"/>
          <w14:ligatures w14:val="none"/>
        </w:rPr>
        <w:t>koinonia</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politike</w:t>
      </w:r>
      <w:proofErr w:type="spellEnd"/>
      <w:r w:rsidRPr="00234A83">
        <w:rPr>
          <w:rFonts w:ascii="Times New Roman" w:eastAsia="Calibri" w:hAnsi="Times New Roman" w:cs="Times New Roman"/>
          <w:kern w:val="0"/>
          <w:sz w:val="24"/>
          <w:szCs w:val="24"/>
          <w14:ligatures w14:val="none"/>
        </w:rPr>
        <w:t xml:space="preserve">— donde la individualidad reflexionada y nuevamente exteriorizada entra verdaderamente en juego en su máxima expresión tras superar el eclipse de la particularidad por parte de la ciudadanía política antigua. De este modo, en la sociedad </w:t>
      </w:r>
      <w:r w:rsidRPr="00234A83">
        <w:rPr>
          <w:rFonts w:ascii="Times New Roman" w:eastAsia="Calibri" w:hAnsi="Times New Roman" w:cs="Times New Roman"/>
          <w:kern w:val="0"/>
          <w:sz w:val="24"/>
          <w:szCs w:val="24"/>
          <w14:ligatures w14:val="none"/>
        </w:rPr>
        <w:lastRenderedPageBreak/>
        <w:t xml:space="preserve">civil el sujeto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 la representación concreta que se llama hombre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solamente en tanto que se le concibe como </w:t>
      </w:r>
      <w:r w:rsidR="0019373C">
        <w:rPr>
          <w:rFonts w:ascii="Times New Roman" w:eastAsia="Calibri" w:hAnsi="Times New Roman" w:cs="Times New Roman"/>
          <w:kern w:val="0"/>
          <w:sz w:val="24"/>
          <w:szCs w:val="24"/>
          <w14:ligatures w14:val="none"/>
        </w:rPr>
        <w:t>«</w:t>
      </w:r>
      <w:proofErr w:type="spellStart"/>
      <w:r w:rsidRPr="00234A83">
        <w:rPr>
          <w:rFonts w:ascii="Times New Roman" w:eastAsia="Calibri" w:hAnsi="Times New Roman" w:cs="Times New Roman"/>
          <w:i/>
          <w:iCs/>
          <w:kern w:val="0"/>
          <w:sz w:val="24"/>
          <w:szCs w:val="24"/>
          <w14:ligatures w14:val="none"/>
        </w:rPr>
        <w:t>bourgeois</w:t>
      </w:r>
      <w:proofErr w:type="spellEnd"/>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privado opuesto al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ciudadano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político</w:t>
      </w:r>
      <w:r w:rsidRPr="00234A83">
        <w:rPr>
          <w:rFonts w:ascii="Times New Roman" w:eastAsia="Calibri" w:hAnsi="Times New Roman" w:cs="Times New Roman"/>
          <w:kern w:val="0"/>
          <w:sz w:val="24"/>
          <w:szCs w:val="24"/>
          <w:vertAlign w:val="superscript"/>
          <w14:ligatures w14:val="none"/>
        </w:rPr>
        <w:footnoteReference w:id="21"/>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190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ensalzando así sólo uno de los sentidos de la palabra </w:t>
      </w:r>
      <w:proofErr w:type="spellStart"/>
      <w:r w:rsidRPr="00234A83">
        <w:rPr>
          <w:rFonts w:ascii="Times New Roman" w:eastAsia="Calibri" w:hAnsi="Times New Roman" w:cs="Times New Roman"/>
          <w:i/>
          <w:iCs/>
          <w:kern w:val="0"/>
          <w:sz w:val="24"/>
          <w:szCs w:val="24"/>
          <w14:ligatures w14:val="none"/>
        </w:rPr>
        <w:t>Bürger</w:t>
      </w:r>
      <w:proofErr w:type="spellEnd"/>
      <w:r w:rsidRPr="00234A83">
        <w:rPr>
          <w:rFonts w:ascii="Times New Roman" w:eastAsia="Calibri" w:hAnsi="Times New Roman" w:cs="Times New Roman"/>
          <w:kern w:val="0"/>
          <w:sz w:val="24"/>
          <w:szCs w:val="24"/>
          <w14:ligatures w14:val="none"/>
        </w:rPr>
        <w:t xml:space="preserve"> en una diferenciación radical respecto a las concepciones antiguas y, adicionalmente, como culmen de la determinación de la persona como particularidad, que en la esfera del derecho abstracto permanecía fijada como persona indiferenciada. Pese a la indudable afirmación provisional del </w:t>
      </w:r>
      <w:proofErr w:type="spellStart"/>
      <w:r w:rsidRPr="00234A83">
        <w:rPr>
          <w:rFonts w:ascii="Times New Roman" w:eastAsia="Calibri" w:hAnsi="Times New Roman" w:cs="Times New Roman"/>
          <w:i/>
          <w:iCs/>
          <w:kern w:val="0"/>
          <w:sz w:val="24"/>
          <w:szCs w:val="24"/>
          <w14:ligatures w14:val="none"/>
        </w:rPr>
        <w:t>bourgeois</w:t>
      </w:r>
      <w:proofErr w:type="spellEnd"/>
      <w:r w:rsidRPr="00234A83">
        <w:rPr>
          <w:rFonts w:ascii="Times New Roman" w:eastAsia="Calibri" w:hAnsi="Times New Roman" w:cs="Times New Roman"/>
          <w:kern w:val="0"/>
          <w:sz w:val="24"/>
          <w:szCs w:val="24"/>
          <w14:ligatures w14:val="none"/>
        </w:rPr>
        <w:t xml:space="preserve">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mera ciudadanía económica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(Turró, 2021a: 159), no hay que perder de vista que esta distinción no expresa una separación fáctica entre individuos, sino</w:t>
      </w:r>
      <w:r w:rsidR="00687AF2">
        <w:rPr>
          <w:rFonts w:ascii="Times New Roman" w:eastAsia="Calibri" w:hAnsi="Times New Roman" w:cs="Times New Roman"/>
          <w:kern w:val="0"/>
          <w:sz w:val="24"/>
          <w:szCs w:val="24"/>
          <w14:ligatures w14:val="none"/>
        </w:rPr>
        <w:t xml:space="preserve"> más bien</w:t>
      </w:r>
      <w:r w:rsidRPr="00234A83">
        <w:rPr>
          <w:rFonts w:ascii="Times New Roman" w:eastAsia="Calibri" w:hAnsi="Times New Roman" w:cs="Times New Roman"/>
          <w:kern w:val="0"/>
          <w:sz w:val="24"/>
          <w:szCs w:val="24"/>
          <w14:ligatures w14:val="none"/>
        </w:rPr>
        <w:t xml:space="preserve"> una doble tendencia dentro del mismo en tanto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el </w:t>
      </w:r>
      <w:proofErr w:type="spellStart"/>
      <w:r w:rsidRPr="00234A83">
        <w:rPr>
          <w:rFonts w:ascii="Times New Roman" w:eastAsia="Calibri" w:hAnsi="Times New Roman" w:cs="Times New Roman"/>
          <w:i/>
          <w:iCs/>
          <w:kern w:val="0"/>
          <w:sz w:val="24"/>
          <w:szCs w:val="24"/>
          <w14:ligatures w14:val="none"/>
        </w:rPr>
        <w:t>bourgeois</w:t>
      </w:r>
      <w:proofErr w:type="spellEnd"/>
      <w:r w:rsidRPr="00234A83">
        <w:rPr>
          <w:rFonts w:ascii="Times New Roman" w:eastAsia="Calibri" w:hAnsi="Times New Roman" w:cs="Times New Roman"/>
          <w:kern w:val="0"/>
          <w:sz w:val="24"/>
          <w:szCs w:val="24"/>
          <w14:ligatures w14:val="none"/>
        </w:rPr>
        <w:t xml:space="preserve"> está inmediatamente junto al </w:t>
      </w:r>
      <w:proofErr w:type="spellStart"/>
      <w:r w:rsidRPr="00234A83">
        <w:rPr>
          <w:rFonts w:ascii="Times New Roman" w:eastAsia="Calibri" w:hAnsi="Times New Roman" w:cs="Times New Roman"/>
          <w:i/>
          <w:iCs/>
          <w:kern w:val="0"/>
          <w:sz w:val="24"/>
          <w:szCs w:val="24"/>
          <w14:ligatures w14:val="none"/>
        </w:rPr>
        <w:t>citoyen</w:t>
      </w:r>
      <w:proofErr w:type="spellEnd"/>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kern w:val="0"/>
          <w:sz w:val="24"/>
          <w:szCs w:val="24"/>
          <w14:ligatures w14:val="none"/>
        </w:rPr>
        <w:t>Riedel</w:t>
      </w:r>
      <w:proofErr w:type="spellEnd"/>
      <w:r w:rsidRPr="00234A83">
        <w:rPr>
          <w:rFonts w:ascii="Times New Roman" w:eastAsia="Calibri" w:hAnsi="Times New Roman" w:cs="Times New Roman"/>
          <w:kern w:val="0"/>
          <w:sz w:val="24"/>
          <w:szCs w:val="24"/>
          <w14:ligatures w14:val="none"/>
        </w:rPr>
        <w:t xml:space="preserve">, 1989: 208), siendo el primero </w:t>
      </w:r>
      <w:r w:rsidR="00687AF2">
        <w:rPr>
          <w:rFonts w:ascii="Times New Roman" w:eastAsia="Calibri" w:hAnsi="Times New Roman" w:cs="Times New Roman"/>
          <w:kern w:val="0"/>
          <w:sz w:val="24"/>
          <w:szCs w:val="24"/>
          <w14:ligatures w14:val="none"/>
        </w:rPr>
        <w:t xml:space="preserve">una </w:t>
      </w:r>
      <w:r w:rsidRPr="00234A83">
        <w:rPr>
          <w:rFonts w:ascii="Times New Roman" w:eastAsia="Calibri" w:hAnsi="Times New Roman" w:cs="Times New Roman"/>
          <w:kern w:val="0"/>
          <w:sz w:val="24"/>
          <w:szCs w:val="24"/>
          <w14:ligatures w14:val="none"/>
        </w:rPr>
        <w:t xml:space="preserve">expresión subjetiva de la sociedad civil en la dimensión del entendimiento y de la particularidad reflexiva, mientras que el segundo se </w:t>
      </w:r>
      <w:r w:rsidR="00687AF2">
        <w:rPr>
          <w:rFonts w:ascii="Times New Roman" w:eastAsia="Calibri" w:hAnsi="Times New Roman" w:cs="Times New Roman"/>
          <w:kern w:val="0"/>
          <w:sz w:val="24"/>
          <w:szCs w:val="24"/>
          <w14:ligatures w14:val="none"/>
        </w:rPr>
        <w:t>erige</w:t>
      </w:r>
      <w:r w:rsidRPr="00234A83">
        <w:rPr>
          <w:rFonts w:ascii="Times New Roman" w:eastAsia="Calibri" w:hAnsi="Times New Roman" w:cs="Times New Roman"/>
          <w:kern w:val="0"/>
          <w:sz w:val="24"/>
          <w:szCs w:val="24"/>
          <w14:ligatures w14:val="none"/>
        </w:rPr>
        <w:t xml:space="preserve"> como </w:t>
      </w:r>
      <w:r w:rsidR="00687AF2">
        <w:rPr>
          <w:rFonts w:ascii="Times New Roman" w:eastAsia="Calibri" w:hAnsi="Times New Roman" w:cs="Times New Roman"/>
          <w:kern w:val="0"/>
          <w:sz w:val="24"/>
          <w:szCs w:val="24"/>
          <w14:ligatures w14:val="none"/>
        </w:rPr>
        <w:t xml:space="preserve">una </w:t>
      </w:r>
      <w:r w:rsidRPr="00234A83">
        <w:rPr>
          <w:rFonts w:ascii="Times New Roman" w:eastAsia="Calibri" w:hAnsi="Times New Roman" w:cs="Times New Roman"/>
          <w:kern w:val="0"/>
          <w:sz w:val="24"/>
          <w:szCs w:val="24"/>
          <w14:ligatures w14:val="none"/>
        </w:rPr>
        <w:t>expresión del orden político en la representación del concepto racional en su universalidad</w:t>
      </w:r>
      <w:r w:rsidR="00687AF2">
        <w:rPr>
          <w:rFonts w:ascii="Times New Roman" w:eastAsia="Calibri" w:hAnsi="Times New Roman" w:cs="Times New Roman"/>
          <w:kern w:val="0"/>
          <w:sz w:val="24"/>
          <w:szCs w:val="24"/>
          <w14:ligatures w14:val="none"/>
        </w:rPr>
        <w:t xml:space="preserve"> constitutiva</w:t>
      </w:r>
      <w:r w:rsidRPr="00234A83">
        <w:rPr>
          <w:rFonts w:ascii="Times New Roman" w:eastAsia="Calibri" w:hAnsi="Times New Roman" w:cs="Times New Roman"/>
          <w:kern w:val="0"/>
          <w:sz w:val="24"/>
          <w:szCs w:val="24"/>
          <w14:ligatures w14:val="none"/>
        </w:rPr>
        <w:t xml:space="preserve"> (Turró, 2021</w:t>
      </w:r>
      <w:r w:rsidR="00B53F80">
        <w:rPr>
          <w:rFonts w:ascii="Times New Roman" w:eastAsia="Calibri" w:hAnsi="Times New Roman" w:cs="Times New Roman"/>
          <w:kern w:val="0"/>
          <w:sz w:val="24"/>
          <w:szCs w:val="24"/>
          <w14:ligatures w14:val="none"/>
        </w:rPr>
        <w:t>c</w:t>
      </w:r>
      <w:r w:rsidRPr="00234A83">
        <w:rPr>
          <w:rFonts w:ascii="Times New Roman" w:eastAsia="Calibri" w:hAnsi="Times New Roman" w:cs="Times New Roman"/>
          <w:kern w:val="0"/>
          <w:sz w:val="24"/>
          <w:szCs w:val="24"/>
          <w14:ligatures w14:val="none"/>
        </w:rPr>
        <w:t xml:space="preserve">: 36; Valls Plana, 1998: 18). Esta yuxtaposición </w:t>
      </w:r>
      <w:r w:rsidR="009D4090">
        <w:rPr>
          <w:rFonts w:ascii="Times New Roman" w:eastAsia="Calibri" w:hAnsi="Times New Roman" w:cs="Times New Roman"/>
          <w:kern w:val="0"/>
          <w:sz w:val="24"/>
          <w:szCs w:val="24"/>
          <w14:ligatures w14:val="none"/>
        </w:rPr>
        <w:t xml:space="preserve">ya </w:t>
      </w:r>
      <w:r w:rsidRPr="00234A83">
        <w:rPr>
          <w:rFonts w:ascii="Times New Roman" w:eastAsia="Calibri" w:hAnsi="Times New Roman" w:cs="Times New Roman"/>
          <w:kern w:val="0"/>
          <w:sz w:val="24"/>
          <w:szCs w:val="24"/>
          <w14:ligatures w14:val="none"/>
        </w:rPr>
        <w:t xml:space="preserve">se presenta </w:t>
      </w:r>
      <w:r w:rsidR="009D4090">
        <w:rPr>
          <w:rFonts w:ascii="Times New Roman" w:eastAsia="Calibri" w:hAnsi="Times New Roman" w:cs="Times New Roman"/>
          <w:kern w:val="0"/>
          <w:sz w:val="24"/>
          <w:szCs w:val="24"/>
          <w14:ligatures w14:val="none"/>
        </w:rPr>
        <w:t xml:space="preserve">prematuramente </w:t>
      </w:r>
      <w:r w:rsidRPr="00234A83">
        <w:rPr>
          <w:rFonts w:ascii="Times New Roman" w:eastAsia="Calibri" w:hAnsi="Times New Roman" w:cs="Times New Roman"/>
          <w:kern w:val="0"/>
          <w:sz w:val="24"/>
          <w:szCs w:val="24"/>
          <w14:ligatures w14:val="none"/>
        </w:rPr>
        <w:t xml:space="preserve">en un </w:t>
      </w:r>
      <w:r w:rsidR="009D4090">
        <w:rPr>
          <w:rFonts w:ascii="Times New Roman" w:eastAsia="Calibri" w:hAnsi="Times New Roman" w:cs="Times New Roman"/>
          <w:kern w:val="0"/>
          <w:sz w:val="24"/>
          <w:szCs w:val="24"/>
          <w14:ligatures w14:val="none"/>
        </w:rPr>
        <w:t>pasaje</w:t>
      </w:r>
      <w:r w:rsidRPr="00234A83">
        <w:rPr>
          <w:rFonts w:ascii="Times New Roman" w:eastAsia="Calibri" w:hAnsi="Times New Roman" w:cs="Times New Roman"/>
          <w:kern w:val="0"/>
          <w:sz w:val="24"/>
          <w:szCs w:val="24"/>
          <w14:ligatures w14:val="none"/>
        </w:rPr>
        <w:t xml:space="preserve"> del joven Hegel en la </w:t>
      </w:r>
      <w:r w:rsidRPr="00234A83">
        <w:rPr>
          <w:rFonts w:ascii="Times New Roman" w:eastAsia="Calibri" w:hAnsi="Times New Roman" w:cs="Times New Roman"/>
          <w:i/>
          <w:iCs/>
          <w:kern w:val="0"/>
          <w:sz w:val="24"/>
          <w:szCs w:val="24"/>
          <w14:ligatures w14:val="none"/>
        </w:rPr>
        <w:t>Filosofía del espíritu</w:t>
      </w:r>
      <w:r w:rsidRPr="00234A83">
        <w:rPr>
          <w:rFonts w:ascii="Times New Roman" w:eastAsia="Calibri" w:hAnsi="Times New Roman" w:cs="Times New Roman"/>
          <w:kern w:val="0"/>
          <w:sz w:val="24"/>
          <w:szCs w:val="24"/>
          <w14:ligatures w14:val="none"/>
        </w:rPr>
        <w:t xml:space="preserve">: </w:t>
      </w:r>
    </w:p>
    <w:p w14:paraId="2C9C128B" w14:textId="77777777" w:rsidR="00234A83" w:rsidRPr="00234A83" w:rsidRDefault="00234A83" w:rsidP="003F4F69">
      <w:pPr>
        <w:spacing w:line="240" w:lineRule="auto"/>
        <w:ind w:left="708"/>
        <w:jc w:val="both"/>
        <w:rPr>
          <w:rFonts w:ascii="Times New Roman" w:eastAsia="Calibri" w:hAnsi="Times New Roman" w:cs="Times New Roman"/>
          <w:kern w:val="0"/>
          <w14:ligatures w14:val="none"/>
        </w:rPr>
      </w:pPr>
      <w:r w:rsidRPr="00234A83">
        <w:rPr>
          <w:rFonts w:ascii="Times New Roman" w:eastAsia="Calibri" w:hAnsi="Times New Roman" w:cs="Times New Roman"/>
          <w:kern w:val="0"/>
          <w14:ligatures w14:val="none"/>
        </w:rPr>
        <w:t>El mismo individuo singular cuida de sí y de su familia, trabaja, firma contratos, etc. E igualmente trabaja también para el universal, lo tiene por meta: según el primer aspecto se llama burgués; según el segundo aspecto, ciudadano.</w:t>
      </w:r>
      <w:r w:rsidRPr="00234A83">
        <w:rPr>
          <w:rFonts w:ascii="Times New Roman" w:eastAsia="Calibri" w:hAnsi="Times New Roman" w:cs="Times New Roman"/>
          <w:kern w:val="0"/>
          <w:vertAlign w:val="superscript"/>
          <w14:ligatures w14:val="none"/>
        </w:rPr>
        <w:footnoteReference w:id="22"/>
      </w:r>
      <w:r w:rsidRPr="00234A83">
        <w:rPr>
          <w:rFonts w:ascii="Times New Roman" w:eastAsia="Calibri" w:hAnsi="Times New Roman" w:cs="Times New Roman"/>
          <w:kern w:val="0"/>
          <w14:ligatures w14:val="none"/>
        </w:rPr>
        <w:t xml:space="preserve"> (Hegel en </w:t>
      </w:r>
      <w:proofErr w:type="spellStart"/>
      <w:r w:rsidRPr="00234A83">
        <w:rPr>
          <w:rFonts w:ascii="Times New Roman" w:eastAsia="Calibri" w:hAnsi="Times New Roman" w:cs="Times New Roman"/>
          <w:kern w:val="0"/>
          <w14:ligatures w14:val="none"/>
        </w:rPr>
        <w:t>Kervégan</w:t>
      </w:r>
      <w:proofErr w:type="spellEnd"/>
      <w:r w:rsidRPr="00234A83">
        <w:rPr>
          <w:rFonts w:ascii="Times New Roman" w:eastAsia="Calibri" w:hAnsi="Times New Roman" w:cs="Times New Roman"/>
          <w:kern w:val="0"/>
          <w14:ligatures w14:val="none"/>
        </w:rPr>
        <w:t>, 2007: 182)</w:t>
      </w:r>
    </w:p>
    <w:p w14:paraId="7A8030B0" w14:textId="68AEFE09"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Lo mismo se da a entender posteriormente en la </w:t>
      </w:r>
      <w:r w:rsidRPr="00234A83">
        <w:rPr>
          <w:rFonts w:ascii="Times New Roman" w:eastAsia="Calibri" w:hAnsi="Times New Roman" w:cs="Times New Roman"/>
          <w:i/>
          <w:iCs/>
          <w:kern w:val="0"/>
          <w:sz w:val="24"/>
          <w:szCs w:val="24"/>
          <w14:ligatures w14:val="none"/>
        </w:rPr>
        <w:t>Filosofía del derecho</w:t>
      </w:r>
      <w:r w:rsidRPr="00234A83">
        <w:rPr>
          <w:rFonts w:ascii="Times New Roman" w:eastAsia="Calibri" w:hAnsi="Times New Roman" w:cs="Times New Roman"/>
          <w:kern w:val="0"/>
          <w:sz w:val="24"/>
          <w:szCs w:val="24"/>
          <w14:ligatures w14:val="none"/>
        </w:rPr>
        <w:t xml:space="preserve"> (</w:t>
      </w:r>
      <w:proofErr w:type="gramStart"/>
      <w:r w:rsidRPr="00234A83">
        <w:rPr>
          <w:rFonts w:ascii="Times New Roman" w:eastAsia="Calibri" w:hAnsi="Times New Roman" w:cs="Times New Roman"/>
          <w:kern w:val="0"/>
          <w:sz w:val="24"/>
          <w:szCs w:val="24"/>
          <w14:ligatures w14:val="none"/>
        </w:rPr>
        <w:t>aunque</w:t>
      </w:r>
      <w:proofErr w:type="gramEnd"/>
      <w:r w:rsidRPr="00234A83">
        <w:rPr>
          <w:rFonts w:ascii="Times New Roman" w:eastAsia="Calibri" w:hAnsi="Times New Roman" w:cs="Times New Roman"/>
          <w:kern w:val="0"/>
          <w:sz w:val="24"/>
          <w:szCs w:val="24"/>
          <w14:ligatures w14:val="none"/>
        </w:rPr>
        <w:t xml:space="preserve"> en otros términos) cuando se afirma que los individuos sólo podrán aunar las dimensiones de individualidad y de la universalidad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si existen como </w:t>
      </w:r>
      <w:r w:rsidRPr="00234A83">
        <w:rPr>
          <w:rFonts w:ascii="Times New Roman" w:eastAsia="Calibri" w:hAnsi="Times New Roman" w:cs="Times New Roman"/>
          <w:i/>
          <w:iCs/>
          <w:kern w:val="0"/>
          <w:sz w:val="24"/>
          <w:szCs w:val="24"/>
          <w14:ligatures w14:val="none"/>
        </w:rPr>
        <w:t>personas privadas</w:t>
      </w:r>
      <w:r w:rsidRPr="00234A83">
        <w:rPr>
          <w:rFonts w:ascii="Times New Roman" w:eastAsia="Calibri" w:hAnsi="Times New Roman" w:cs="Times New Roman"/>
          <w:kern w:val="0"/>
          <w:sz w:val="24"/>
          <w:szCs w:val="24"/>
          <w14:ligatures w14:val="none"/>
        </w:rPr>
        <w:t xml:space="preserve"> y como </w:t>
      </w:r>
      <w:r w:rsidRPr="00234A83">
        <w:rPr>
          <w:rFonts w:ascii="Times New Roman" w:eastAsia="Calibri" w:hAnsi="Times New Roman" w:cs="Times New Roman"/>
          <w:i/>
          <w:iCs/>
          <w:kern w:val="0"/>
          <w:sz w:val="24"/>
          <w:szCs w:val="24"/>
          <w14:ligatures w14:val="none"/>
        </w:rPr>
        <w:t>personas sustanciales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264; cursivas mías).</w:t>
      </w:r>
    </w:p>
    <w:p w14:paraId="22D8DA1B" w14:textId="7B08B94E"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cualquier caso, el </w:t>
      </w:r>
      <w:proofErr w:type="spellStart"/>
      <w:r w:rsidRPr="00234A83">
        <w:rPr>
          <w:rFonts w:ascii="Times New Roman" w:eastAsia="Calibri" w:hAnsi="Times New Roman" w:cs="Times New Roman"/>
          <w:i/>
          <w:iCs/>
          <w:kern w:val="0"/>
          <w:sz w:val="24"/>
          <w:szCs w:val="24"/>
          <w14:ligatures w14:val="none"/>
        </w:rPr>
        <w:t>bourgeois</w:t>
      </w:r>
      <w:proofErr w:type="spellEnd"/>
      <w:r w:rsidRPr="00234A83">
        <w:rPr>
          <w:rFonts w:ascii="Times New Roman" w:eastAsia="Calibri" w:hAnsi="Times New Roman" w:cs="Times New Roman"/>
          <w:i/>
          <w:iCs/>
          <w:kern w:val="0"/>
          <w:sz w:val="24"/>
          <w:szCs w:val="24"/>
          <w14:ligatures w14:val="none"/>
        </w:rPr>
        <w:t xml:space="preserve"> </w:t>
      </w:r>
      <w:r w:rsidRPr="00234A83">
        <w:rPr>
          <w:rFonts w:ascii="Times New Roman" w:eastAsia="Calibri" w:hAnsi="Times New Roman" w:cs="Times New Roman"/>
          <w:kern w:val="0"/>
          <w:sz w:val="24"/>
          <w:szCs w:val="24"/>
          <w14:ligatures w14:val="none"/>
        </w:rPr>
        <w:t xml:space="preserve">prima operativamente en las relaciones civiles y por ello el sistema de necesidades que está en su núcleo se configura como una economía de mercado en la cual las particularidades entran en relación con la necesidad mediante su propio trabajo entrelazado que les permite obtener posesiones. Hegel destaca el papel del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trabajo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mediación que prepara y obtiene para las necesidades particularizadas medios adecuados igualmente particularizados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196) que, a la vez,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hace totalmente necesaria la dependencia y la relación recíproca de los hombres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bajo la forma compleja de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división del trabajo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198). Así, en este clima de interacción comercial reemergen la necesidad de protección de la propiedad (a) y de reconocimiento </w:t>
      </w:r>
      <w:r w:rsidRPr="00234A83">
        <w:rPr>
          <w:rFonts w:ascii="Times New Roman" w:eastAsia="Calibri" w:hAnsi="Times New Roman" w:cs="Times New Roman"/>
          <w:kern w:val="0"/>
          <w:sz w:val="24"/>
          <w:szCs w:val="24"/>
          <w14:ligatures w14:val="none"/>
        </w:rPr>
        <w:lastRenderedPageBreak/>
        <w:t>intersubjetivo (b); elementos que en se apuntaron en el derecho abstracto pero que quedaron anclados a la fragilidad y a la transgresión violenta.</w:t>
      </w:r>
    </w:p>
    <w:p w14:paraId="7434158C" w14:textId="561DA9B8"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(a) En primer lugar, y en cuanto a la protección de la propiedad, debe comprenderse que la sociedad civil encarna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particularidad, y es el campo de realización del derecho fundamental a la propiedad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(Valls Plana, 1999: 124). Así, se requerirá la presencia de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administración de justicia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188, 208-209) que introduce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realidad objetiva del derecho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210) en su protección sustantiva de la personalidad y de la propiedad que hasta ahora sólo se hallaban presentes en una forma insuficientemente abstracta. De este modo, el derecho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ya no está sólo en sí, sino en su realidad efectiva vigente, como protección de la propiedad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208). La forma concreta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existencia objetiva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que adquiere la protección jurídica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 la ley</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211), y esta se instancia sobre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las relaciones y los modos de propiedad y de contratos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213). </w:t>
      </w:r>
    </w:p>
    <w:p w14:paraId="0D2B909A" w14:textId="2F1371D3"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Por un lado, se mantiene desde la óptica de la administración de justicia la igualación de las personas que ya se había afirmado en el derecho abstracto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36, 49), puesto que la ley exige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que yo sea aprehendido como persona universal, en lo cual todos somos idénticos. El hombre vale porque es hombre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209) y desaparece en él toda la contingencia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211 </w:t>
      </w:r>
      <w:proofErr w:type="spellStart"/>
      <w:r w:rsidRPr="00234A83">
        <w:rPr>
          <w:rFonts w:ascii="Times New Roman" w:eastAsia="Calibri" w:hAnsi="Times New Roman" w:cs="Times New Roman"/>
          <w:kern w:val="0"/>
          <w:sz w:val="24"/>
          <w:szCs w:val="24"/>
          <w14:ligatures w14:val="none"/>
        </w:rPr>
        <w:t>agr.</w:t>
      </w:r>
      <w:proofErr w:type="spellEnd"/>
      <w:r w:rsidRPr="00234A83">
        <w:rPr>
          <w:rFonts w:ascii="Times New Roman" w:eastAsia="Calibri" w:hAnsi="Times New Roman" w:cs="Times New Roman"/>
          <w:kern w:val="0"/>
          <w:sz w:val="24"/>
          <w:szCs w:val="24"/>
          <w14:ligatures w14:val="none"/>
        </w:rPr>
        <w:t xml:space="preserve">) que se le imprime </w:t>
      </w:r>
      <w:r w:rsidRPr="00234A83">
        <w:rPr>
          <w:rFonts w:ascii="Times New Roman" w:eastAsia="Calibri" w:hAnsi="Times New Roman" w:cs="Times New Roman"/>
          <w:i/>
          <w:iCs/>
          <w:kern w:val="0"/>
          <w:sz w:val="24"/>
          <w:szCs w:val="24"/>
          <w14:ligatures w14:val="none"/>
        </w:rPr>
        <w:t>de facto</w:t>
      </w:r>
      <w:r w:rsidRPr="00234A83">
        <w:rPr>
          <w:rFonts w:ascii="Times New Roman" w:eastAsia="Calibri" w:hAnsi="Times New Roman" w:cs="Times New Roman"/>
          <w:kern w:val="0"/>
          <w:sz w:val="24"/>
          <w:szCs w:val="24"/>
          <w14:ligatures w14:val="none"/>
        </w:rPr>
        <w:t xml:space="preserve"> en su existencia como burgués </w:t>
      </w:r>
      <w:proofErr w:type="spellStart"/>
      <w:r w:rsidRPr="00234A83">
        <w:rPr>
          <w:rFonts w:ascii="Times New Roman" w:eastAsia="Calibri" w:hAnsi="Times New Roman" w:cs="Times New Roman"/>
          <w:kern w:val="0"/>
          <w:sz w:val="24"/>
          <w:szCs w:val="24"/>
          <w14:ligatures w14:val="none"/>
        </w:rPr>
        <w:t>autointeresado</w:t>
      </w:r>
      <w:proofErr w:type="spellEnd"/>
      <w:r w:rsidRPr="00234A83">
        <w:rPr>
          <w:rFonts w:ascii="Times New Roman" w:eastAsia="Calibri" w:hAnsi="Times New Roman" w:cs="Times New Roman"/>
          <w:kern w:val="0"/>
          <w:sz w:val="24"/>
          <w:szCs w:val="24"/>
          <w14:ligatures w14:val="none"/>
        </w:rPr>
        <w:t xml:space="preserve">. De este modo, la personalidad indiferenciada del derecho abstracto está contenida como momento necesario en la sociedad civil desde la esfera de la protección jurídica de la propiedad. No obstante, esta protección adquiere ahora un significado más completo, en tanto que el delito como vulneración de la personalidad y de su propiedad no es ya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lesión de un infinito subjetivo, sino de la cosa universal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218) que, aunque de forma inconsciente y tentativa, ya se expresa en la ligazón performativa de las particularidades egoístas: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en un miembro de la sociedad son lesionados todos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23"/>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218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w:t>
      </w:r>
    </w:p>
    <w:p w14:paraId="5B57176B" w14:textId="2C198E5D"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Por otro lado, la noción de reconocimiento emerge, de forma coherente con los desarrollos del derecho abstracto, en estrecha relación con el contrato. Sin embargo, mientras que en la esfera de la abstracción se había hecho hincapié en que el reconocimiento expresado en el contrato proviene de la concertación intersubjetiva de voluntades en él expresado, aquí se hace mayor énfasis en la formalidad jurídica del contrato como condición para el reconocimiento de la propiedad. De este modo,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propiedad se basa entonces en el contrato y en las formalidades que la hacen susceptible de demostración y jurídicamente válida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217), dándose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en la sociedad civil la propiedad y la personalidad tienen reconocimiento y validez legales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218). Esto es importante porque a pesar de que se haya dicho que la justificación de la propiedad en Hegel pivota sobre la relación ontológica de la persona con la cosa y no en una sanción jurídico-contractual que avale dicha relación (Aragüés Aliaga, 2021: 286-287); parece que </w:t>
      </w:r>
      <w:r w:rsidRPr="00234A83">
        <w:rPr>
          <w:rFonts w:ascii="Times New Roman" w:eastAsia="Calibri" w:hAnsi="Times New Roman" w:cs="Times New Roman"/>
          <w:kern w:val="0"/>
          <w:sz w:val="24"/>
          <w:szCs w:val="24"/>
          <w14:ligatures w14:val="none"/>
        </w:rPr>
        <w:lastRenderedPageBreak/>
        <w:t xml:space="preserve">en su elevación a la efectividad y a la protección reales en la sociedad civil, esta propiedad justificada inicialmente de forma ontológica se envuelve en un manto legal que no es meramente accesorio, sino indispensable. Cabría, pues, relativizar los asertos (a mi juicio excesivamente fijados en el desarrollo inaugural que tiene la propiedad en los párrafos correspondientes al derecho abstracto) que postulan unívocamente la propiedad en Hegel como un elemento precontractual (por ejemplo, Aragüés Aliaga, 2021: 286-288; Cristi, 2016: 101-109), ya </w:t>
      </w:r>
      <w:proofErr w:type="gramStart"/>
      <w:r w:rsidRPr="00234A83">
        <w:rPr>
          <w:rFonts w:ascii="Times New Roman" w:eastAsia="Calibri" w:hAnsi="Times New Roman" w:cs="Times New Roman"/>
          <w:kern w:val="0"/>
          <w:sz w:val="24"/>
          <w:szCs w:val="24"/>
          <w14:ligatures w14:val="none"/>
        </w:rPr>
        <w:t>que</w:t>
      </w:r>
      <w:proofErr w:type="gramEnd"/>
      <w:r w:rsidRPr="00234A83">
        <w:rPr>
          <w:rFonts w:ascii="Times New Roman" w:eastAsia="Calibri" w:hAnsi="Times New Roman" w:cs="Times New Roman"/>
          <w:kern w:val="0"/>
          <w:sz w:val="24"/>
          <w:szCs w:val="24"/>
          <w14:ligatures w14:val="none"/>
        </w:rPr>
        <w:t xml:space="preserve"> aunque así sea en su génesis conceptual, no se mantiene a lo largo de todo el desarrollo.</w:t>
      </w:r>
    </w:p>
    <w:p w14:paraId="372A5BE8" w14:textId="62D95BD8"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(b) En segundo lugar, y en cuanto al reconocimiento que ya se ha insinuado en la efectividad de la ley, este emerge plenamente en relación con la </w:t>
      </w:r>
      <w:r w:rsidRPr="00234A83">
        <w:rPr>
          <w:rFonts w:ascii="Times New Roman" w:eastAsia="Calibri" w:hAnsi="Times New Roman" w:cs="Times New Roman"/>
          <w:i/>
          <w:iCs/>
          <w:kern w:val="0"/>
          <w:sz w:val="24"/>
          <w:szCs w:val="24"/>
          <w14:ligatures w14:val="none"/>
        </w:rPr>
        <w:t>praxis</w:t>
      </w:r>
      <w:r w:rsidRPr="00234A83">
        <w:rPr>
          <w:rFonts w:ascii="Times New Roman" w:eastAsia="Calibri" w:hAnsi="Times New Roman" w:cs="Times New Roman"/>
          <w:kern w:val="0"/>
          <w:sz w:val="24"/>
          <w:szCs w:val="24"/>
          <w14:ligatures w14:val="none"/>
        </w:rPr>
        <w:t xml:space="preserve"> de satisfacción de las necesidades enmarcada legalmente. Ya se ha insinuado que también el </w:t>
      </w:r>
      <w:proofErr w:type="spellStart"/>
      <w:r w:rsidRPr="00234A83">
        <w:rPr>
          <w:rFonts w:ascii="Times New Roman" w:eastAsia="Calibri" w:hAnsi="Times New Roman" w:cs="Times New Roman"/>
          <w:i/>
          <w:iCs/>
          <w:kern w:val="0"/>
          <w:sz w:val="24"/>
          <w:szCs w:val="24"/>
          <w14:ligatures w14:val="none"/>
        </w:rPr>
        <w:t>bourgeois</w:t>
      </w:r>
      <w:proofErr w:type="spellEnd"/>
      <w:r w:rsidRPr="00234A83">
        <w:rPr>
          <w:rFonts w:ascii="Times New Roman" w:eastAsia="Calibri" w:hAnsi="Times New Roman" w:cs="Times New Roman"/>
          <w:kern w:val="0"/>
          <w:sz w:val="24"/>
          <w:szCs w:val="24"/>
          <w14:ligatures w14:val="none"/>
        </w:rPr>
        <w:t xml:space="preserve">, y no sólo la persona abstracta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71), es en el sistema de necesidades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 ser para otro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por tanto, que 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reconocimiento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emerge aquí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el momento que convierte a las necesidades, los medios y los modos de satisfacción, en su singularidad y abstracción, en algo concreto, en cuanto </w:t>
      </w:r>
      <w:r w:rsidRPr="00234A83">
        <w:rPr>
          <w:rFonts w:ascii="Times New Roman" w:eastAsia="Calibri" w:hAnsi="Times New Roman" w:cs="Times New Roman"/>
          <w:i/>
          <w:iCs/>
          <w:kern w:val="0"/>
          <w:sz w:val="24"/>
          <w:szCs w:val="24"/>
          <w14:ligatures w14:val="none"/>
        </w:rPr>
        <w:t>social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192). Se da así que la persona privada se reconoce socialmente mediante sus obras contributivas a la satisfacción de las necesidades ajenas, adquiriendo el reconocimiento una nueva capa de complejidad intersubjetiva. Es en esta concertación social desde la particularidad donde 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patrimonio particular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200) de cada individuo puede y debe contribuir a engrosar 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patrimonio general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199, 200) de la sociedad civil —en una retrotracción relativa y matizada al patrimonio familiar</w:t>
      </w:r>
      <w:r w:rsidRPr="00234A83">
        <w:rPr>
          <w:rFonts w:ascii="Times New Roman" w:eastAsia="Calibri" w:hAnsi="Times New Roman" w:cs="Times New Roman"/>
          <w:kern w:val="0"/>
          <w:sz w:val="24"/>
          <w:szCs w:val="24"/>
          <w14:ligatures w14:val="none"/>
        </w:rPr>
        <w:softHyphen/>
        <w:t>— al que ya no se accede como miembro de un bloque inmediato y cohesionado, sino como particularidad propietaria que confluye con otras particularidades desde su autointerés.</w:t>
      </w:r>
    </w:p>
    <w:p w14:paraId="6F14ACAB" w14:textId="74F74515"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Sin embargo, la contribución y el reconocimiento de los particulares no se da en una relación inmediata con la totalidad indiferenciada de la sociedad. Puesto que en el mercado las múltiples necesidades exigen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medios infinitamente variados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de satisfacción, producción y trabajo, estos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se diferencian en grupos generales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entre los cuales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se reparten los individuos, dando lugar a la diferencia de clases</w:t>
      </w:r>
      <w:r w:rsidRPr="00234A83">
        <w:rPr>
          <w:rFonts w:ascii="Times New Roman" w:eastAsia="Calibri" w:hAnsi="Times New Roman" w:cs="Times New Roman"/>
          <w:kern w:val="0"/>
          <w:sz w:val="24"/>
          <w:szCs w:val="24"/>
          <w:vertAlign w:val="superscript"/>
          <w14:ligatures w14:val="none"/>
        </w:rPr>
        <w:footnoteReference w:id="24"/>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bookmarkStart w:id="25" w:name="_Hlk141290024"/>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201</w:t>
      </w:r>
      <w:bookmarkEnd w:id="25"/>
      <w:r w:rsidRPr="00234A83">
        <w:rPr>
          <w:rFonts w:ascii="Times New Roman" w:eastAsia="Calibri" w:hAnsi="Times New Roman" w:cs="Times New Roman"/>
          <w:kern w:val="0"/>
          <w:sz w:val="24"/>
          <w:szCs w:val="24"/>
          <w14:ligatures w14:val="none"/>
        </w:rPr>
        <w:t xml:space="preserve">). Más allá de la separación concreta entre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clase sustancial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ligada a la inmediatez de la tierra y de lo natural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203),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clase industrial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principalmente reflexiva y sumida en su libertad particularista (</w:t>
      </w:r>
      <w:bookmarkStart w:id="26" w:name="_Hlk131960494"/>
      <w:r w:rsidRPr="00234A83">
        <w:rPr>
          <w:rFonts w:ascii="Times New Roman" w:eastAsia="Calibri" w:hAnsi="Times New Roman" w:cs="Times New Roman"/>
          <w:kern w:val="0"/>
          <w:sz w:val="24"/>
          <w:szCs w:val="24"/>
          <w14:ligatures w14:val="none"/>
        </w:rPr>
        <w:t xml:space="preserve">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w:t>
      </w:r>
      <w:bookmarkEnd w:id="26"/>
      <w:r w:rsidRPr="00234A83">
        <w:rPr>
          <w:rFonts w:ascii="Times New Roman" w:eastAsia="Calibri" w:hAnsi="Times New Roman" w:cs="Times New Roman"/>
          <w:kern w:val="0"/>
          <w:sz w:val="24"/>
          <w:szCs w:val="24"/>
          <w14:ligatures w14:val="none"/>
        </w:rPr>
        <w:t xml:space="preserve">204) y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clase universal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de funcionarios que hacen del interés general su vocación particular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205, 303); lo relevante aquí es que el hombre obtiene reconocimiento social en su pertenencia a la clase, consagrándose así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honestidad y la dignidad de clase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207). Es en esta nueva categoría intersubjetiva donde el individuo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 reconocido tanto en su propio pensamiento como en el de los demás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207), ampliando considerablemente el horizonte de complejidad del reconocimiento abstracto entre propietarios que se expresaba en el contrato, y todo ello bajo el reconocimiento efectivo de la ley.</w:t>
      </w:r>
    </w:p>
    <w:p w14:paraId="095ED296" w14:textId="77777777" w:rsidR="007442ED" w:rsidRPr="00234A83" w:rsidRDefault="007442ED" w:rsidP="003F4F69">
      <w:pPr>
        <w:spacing w:line="240" w:lineRule="auto"/>
        <w:jc w:val="both"/>
        <w:rPr>
          <w:rFonts w:ascii="Times New Roman" w:eastAsia="Calibri" w:hAnsi="Times New Roman" w:cs="Times New Roman"/>
          <w:kern w:val="0"/>
          <w:sz w:val="24"/>
          <w:szCs w:val="24"/>
          <w14:ligatures w14:val="none"/>
        </w:rPr>
      </w:pPr>
    </w:p>
    <w:p w14:paraId="005AE1E0" w14:textId="756197D3" w:rsidR="00234A83" w:rsidRPr="00234A83" w:rsidRDefault="00803201" w:rsidP="003F4F69">
      <w:pPr>
        <w:keepNext/>
        <w:keepLines/>
        <w:spacing w:before="40" w:after="0" w:line="240" w:lineRule="auto"/>
        <w:outlineLvl w:val="2"/>
        <w:rPr>
          <w:rFonts w:ascii="Times New Roman" w:eastAsia="Times New Roman" w:hAnsi="Times New Roman" w:cs="Times New Roman"/>
          <w:b/>
          <w:bCs/>
          <w:kern w:val="0"/>
          <w:sz w:val="24"/>
          <w:szCs w:val="24"/>
          <w14:ligatures w14:val="none"/>
        </w:rPr>
      </w:pPr>
      <w:bookmarkStart w:id="27" w:name="_Toc144035765"/>
      <w:r>
        <w:rPr>
          <w:rFonts w:ascii="Times New Roman" w:eastAsia="Times New Roman" w:hAnsi="Times New Roman" w:cs="Times New Roman"/>
          <w:b/>
          <w:bCs/>
          <w:kern w:val="0"/>
          <w:sz w:val="24"/>
          <w:szCs w:val="24"/>
          <w14:ligatures w14:val="none"/>
        </w:rPr>
        <w:t>3.2</w:t>
      </w:r>
      <w:r w:rsidR="00234A83" w:rsidRPr="00234A83">
        <w:rPr>
          <w:rFonts w:ascii="Times New Roman" w:eastAsia="Times New Roman" w:hAnsi="Times New Roman" w:cs="Times New Roman"/>
          <w:b/>
          <w:bCs/>
          <w:kern w:val="0"/>
          <w:sz w:val="24"/>
          <w:szCs w:val="24"/>
          <w14:ligatures w14:val="none"/>
        </w:rPr>
        <w:t>. La propiedad en su negatividad civil: cosificación y plebe</w:t>
      </w:r>
      <w:bookmarkEnd w:id="27"/>
      <w:r w:rsidR="00234A83" w:rsidRPr="00234A83">
        <w:rPr>
          <w:rFonts w:ascii="Times New Roman" w:eastAsia="Times New Roman" w:hAnsi="Times New Roman" w:cs="Times New Roman"/>
          <w:b/>
          <w:bCs/>
          <w:kern w:val="0"/>
          <w:sz w:val="24"/>
          <w:szCs w:val="24"/>
          <w14:ligatures w14:val="none"/>
        </w:rPr>
        <w:t xml:space="preserve"> </w:t>
      </w:r>
    </w:p>
    <w:p w14:paraId="3997F3FD" w14:textId="77777777" w:rsidR="00234A83" w:rsidRPr="00234A83" w:rsidRDefault="00234A83" w:rsidP="003F4F69">
      <w:pPr>
        <w:spacing w:line="240" w:lineRule="auto"/>
        <w:rPr>
          <w:rFonts w:ascii="Calibri" w:eastAsia="Calibri" w:hAnsi="Calibri" w:cs="Times New Roman"/>
          <w:kern w:val="0"/>
          <w14:ligatures w14:val="none"/>
        </w:rPr>
      </w:pPr>
    </w:p>
    <w:p w14:paraId="157811CC" w14:textId="34BDF9C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lastRenderedPageBreak/>
        <w:t xml:space="preserve">La sociedad civil se muestra en su positividad como el ámbito en que cobra forma la particularidad en un clima de realización del derecho de propiedad en su protección efectiva mediante la ley, junto con el reconocimiento intersubjetivo instanciado en la clase. Sin embargo, como bien apunta Marcuse respecto a lo civil,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Hegel incide sobre los aspectos negativos más bien que sobre los positivos del sistema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(Marcuse, 1994: 202). Será preciso, pues, poner el foco analítico sobre estas fecundas aristas negativas.</w:t>
      </w:r>
    </w:p>
    <w:p w14:paraId="3A4F7BA7"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p>
    <w:p w14:paraId="16478685" w14:textId="260D4F28" w:rsidR="00234A83" w:rsidRPr="00234A83" w:rsidRDefault="00803201" w:rsidP="003F4F69">
      <w:pPr>
        <w:keepNext/>
        <w:keepLines/>
        <w:spacing w:before="40" w:after="0" w:line="240" w:lineRule="auto"/>
        <w:outlineLvl w:val="3"/>
        <w:rPr>
          <w:rFonts w:ascii="Times New Roman" w:eastAsia="Times New Roman" w:hAnsi="Times New Roman" w:cs="Times New Roman"/>
          <w:b/>
          <w:bCs/>
          <w:kern w:val="0"/>
          <w:sz w:val="24"/>
          <w:szCs w:val="24"/>
          <w14:ligatures w14:val="none"/>
        </w:rPr>
      </w:pPr>
      <w:bookmarkStart w:id="28" w:name="_Toc144035766"/>
      <w:r>
        <w:rPr>
          <w:rFonts w:ascii="Times New Roman" w:eastAsia="Times New Roman" w:hAnsi="Times New Roman" w:cs="Times New Roman"/>
          <w:b/>
          <w:bCs/>
          <w:kern w:val="0"/>
          <w:sz w:val="24"/>
          <w:szCs w:val="24"/>
          <w14:ligatures w14:val="none"/>
        </w:rPr>
        <w:t>3.2.1</w:t>
      </w:r>
      <w:r w:rsidR="00234A83" w:rsidRPr="00234A83">
        <w:rPr>
          <w:rFonts w:ascii="Times New Roman" w:eastAsia="Times New Roman" w:hAnsi="Times New Roman" w:cs="Times New Roman"/>
          <w:b/>
          <w:bCs/>
          <w:kern w:val="0"/>
          <w:sz w:val="24"/>
          <w:szCs w:val="24"/>
          <w14:ligatures w14:val="none"/>
        </w:rPr>
        <w:t>. Exteriorización, cosificación y dominación</w:t>
      </w:r>
      <w:bookmarkEnd w:id="28"/>
    </w:p>
    <w:p w14:paraId="51004F6B" w14:textId="77777777" w:rsidR="00234A83" w:rsidRPr="00234A83" w:rsidRDefault="00234A83" w:rsidP="003F4F69">
      <w:pPr>
        <w:spacing w:line="240" w:lineRule="auto"/>
        <w:rPr>
          <w:rFonts w:ascii="Calibri" w:eastAsia="Calibri" w:hAnsi="Calibri" w:cs="Times New Roman"/>
          <w:kern w:val="0"/>
          <w14:ligatures w14:val="none"/>
        </w:rPr>
      </w:pPr>
    </w:p>
    <w:p w14:paraId="13F39111"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Por un lado, la sociedad civil puede comprenderse como una doble profundización hiperbólica en la cosificación del medio natural y de las relaciones interpersonales que ya se entreveía en la esfera del derecho abstracto.</w:t>
      </w:r>
    </w:p>
    <w:p w14:paraId="021100D0" w14:textId="714E627F"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Efectivamente, la persona exterioriza su libre voluntad en un objeto exterior, consolidándose la división entre sujeto y objeto que permite al hombre constituirse como sujeto verdaderamente libre frente a una existencia meramente natural, de la misma forma en que el espíritu ético transita dialécticamente más allá de su aparición inmediata en la familia. Es así </w:t>
      </w:r>
      <w:proofErr w:type="gramStart"/>
      <w:r w:rsidRPr="00234A83">
        <w:rPr>
          <w:rFonts w:ascii="Times New Roman" w:eastAsia="Calibri" w:hAnsi="Times New Roman" w:cs="Times New Roman"/>
          <w:kern w:val="0"/>
          <w:sz w:val="24"/>
          <w:szCs w:val="24"/>
          <w14:ligatures w14:val="none"/>
        </w:rPr>
        <w:t>que</w:t>
      </w:r>
      <w:proofErr w:type="gramEnd"/>
      <w:r w:rsidRPr="00234A83">
        <w:rPr>
          <w:rFonts w:ascii="Times New Roman" w:eastAsia="Calibri" w:hAnsi="Times New Roman" w:cs="Times New Roman"/>
          <w:kern w:val="0"/>
          <w:sz w:val="24"/>
          <w:szCs w:val="24"/>
          <w14:ligatures w14:val="none"/>
        </w:rPr>
        <w:t xml:space="preserve"> en Hegel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libertad de la persona y la cosificación de la naturaleza van necesariamente juntas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(Ritter, 1989: 134-135; también en </w:t>
      </w:r>
      <w:proofErr w:type="spellStart"/>
      <w:r w:rsidRPr="00234A83">
        <w:rPr>
          <w:rFonts w:ascii="Times New Roman" w:eastAsia="Calibri" w:hAnsi="Times New Roman" w:cs="Times New Roman"/>
          <w:kern w:val="0"/>
          <w:sz w:val="24"/>
          <w:szCs w:val="24"/>
          <w14:ligatures w14:val="none"/>
        </w:rPr>
        <w:t>Vermal</w:t>
      </w:r>
      <w:proofErr w:type="spellEnd"/>
      <w:r w:rsidRPr="00234A83">
        <w:rPr>
          <w:rFonts w:ascii="Times New Roman" w:eastAsia="Calibri" w:hAnsi="Times New Roman" w:cs="Times New Roman"/>
          <w:kern w:val="0"/>
          <w:sz w:val="24"/>
          <w:szCs w:val="24"/>
          <w14:ligatures w14:val="none"/>
        </w:rPr>
        <w:t xml:space="preserve">, 1999: 21), en tanto que la cosificación de lo natural supone la separación performativa frente a ello y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liberación del hombre frente al poder aplastante de la naturaleza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(Ritter, 1986: 22-23). En la tecnificada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sociedad burguesa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esta relación </w:t>
      </w:r>
      <w:proofErr w:type="spellStart"/>
      <w:r w:rsidRPr="00234A83">
        <w:rPr>
          <w:rFonts w:ascii="Times New Roman" w:eastAsia="Calibri" w:hAnsi="Times New Roman" w:cs="Times New Roman"/>
          <w:kern w:val="0"/>
          <w:sz w:val="24"/>
          <w:szCs w:val="24"/>
          <w14:ligatures w14:val="none"/>
        </w:rPr>
        <w:t>cosificadora</w:t>
      </w:r>
      <w:proofErr w:type="spellEnd"/>
      <w:r w:rsidRPr="00234A83">
        <w:rPr>
          <w:rFonts w:ascii="Times New Roman" w:eastAsia="Calibri" w:hAnsi="Times New Roman" w:cs="Times New Roman"/>
          <w:kern w:val="0"/>
          <w:sz w:val="24"/>
          <w:szCs w:val="24"/>
          <w14:ligatures w14:val="none"/>
        </w:rPr>
        <w:t xml:space="preserve"> se extiende al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aprovechamiento industrial de la Naturaleza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(Ritter, 1986: 22) a través de un perfeccionado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dominio racional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(Ritter, 1989: 136) sobre la misma. Paralelamente, es preciso reparar en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en la personalidad está […] el saber de sí como objeto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35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y como tal se contempla la enajenación de las propias habilidades y capacidades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43,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para su plasmación </w:t>
      </w:r>
      <w:proofErr w:type="spellStart"/>
      <w:r w:rsidRPr="00234A83">
        <w:rPr>
          <w:rFonts w:ascii="Times New Roman" w:eastAsia="Calibri" w:hAnsi="Times New Roman" w:cs="Times New Roman"/>
          <w:kern w:val="0"/>
          <w:sz w:val="24"/>
          <w:szCs w:val="24"/>
          <w14:ligatures w14:val="none"/>
        </w:rPr>
        <w:t>cosificante</w:t>
      </w:r>
      <w:proofErr w:type="spellEnd"/>
      <w:r w:rsidRPr="00234A83">
        <w:rPr>
          <w:rFonts w:ascii="Times New Roman" w:eastAsia="Calibri" w:hAnsi="Times New Roman" w:cs="Times New Roman"/>
          <w:kern w:val="0"/>
          <w:sz w:val="24"/>
          <w:szCs w:val="24"/>
          <w14:ligatures w14:val="none"/>
        </w:rPr>
        <w:t xml:space="preserve"> por medio de un contrato entre propietarios, resultando en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cosificación de todas las relaciones de persona a persona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25"/>
      </w:r>
      <w:r w:rsidRPr="00234A83">
        <w:rPr>
          <w:rFonts w:ascii="Times New Roman" w:eastAsia="Calibri" w:hAnsi="Times New Roman" w:cs="Times New Roman"/>
          <w:kern w:val="0"/>
          <w:sz w:val="24"/>
          <w:szCs w:val="24"/>
          <w14:ligatures w14:val="none"/>
        </w:rPr>
        <w:t xml:space="preserve"> (Ritter, 1989: 136; también en Marcuse, 1994: 192). Esta reificación interpersonal, acompañada de la cosificación de la naturaleza, se muestra en todo su esplendor en la situación civil.</w:t>
      </w:r>
    </w:p>
    <w:p w14:paraId="6158D18D" w14:textId="2C75A2F4"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Así pues, a través de estos dos momentos, se comprende el sentido de la expresión de Hegel al referirse a la sociedad civil como un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Estado exterior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183), ya que esta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exteriorización</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entendida como doble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cosificación</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(Ritter, 1989: 137-139) designa la reificación que acompaña al despliegue </w:t>
      </w:r>
      <w:proofErr w:type="spellStart"/>
      <w:r w:rsidRPr="00234A83">
        <w:rPr>
          <w:rFonts w:ascii="Times New Roman" w:eastAsia="Calibri" w:hAnsi="Times New Roman" w:cs="Times New Roman"/>
          <w:kern w:val="0"/>
          <w:sz w:val="24"/>
          <w:szCs w:val="24"/>
          <w14:ligatures w14:val="none"/>
        </w:rPr>
        <w:t>exteriorizante</w:t>
      </w:r>
      <w:proofErr w:type="spellEnd"/>
      <w:r w:rsidRPr="00234A83">
        <w:rPr>
          <w:rFonts w:ascii="Times New Roman" w:eastAsia="Calibri" w:hAnsi="Times New Roman" w:cs="Times New Roman"/>
          <w:kern w:val="0"/>
          <w:sz w:val="24"/>
          <w:szCs w:val="24"/>
          <w14:ligatures w14:val="none"/>
        </w:rPr>
        <w:t xml:space="preserve"> de la libre voluntad respecto a las relaciones con las cosas y entre personas —incluidas las propias facultades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67). Desde esta óptica exegética, se puede argumentar una plausible influencia de Hegel en algunos de los subsecuentes desarrollos críticos del </w:t>
      </w:r>
      <w:proofErr w:type="spellStart"/>
      <w:r w:rsidRPr="00234A83">
        <w:rPr>
          <w:rFonts w:ascii="Times New Roman" w:eastAsia="Calibri" w:hAnsi="Times New Roman" w:cs="Times New Roman"/>
          <w:i/>
          <w:iCs/>
          <w:kern w:val="0"/>
          <w:sz w:val="24"/>
          <w:szCs w:val="24"/>
          <w14:ligatures w14:val="none"/>
        </w:rPr>
        <w:t>Institut</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für</w:t>
      </w:r>
      <w:proofErr w:type="spellEnd"/>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Sozialforschung</w:t>
      </w:r>
      <w:proofErr w:type="spellEnd"/>
      <w:r w:rsidRPr="00234A83">
        <w:rPr>
          <w:rFonts w:ascii="Times New Roman" w:eastAsia="Calibri" w:hAnsi="Times New Roman" w:cs="Times New Roman"/>
          <w:kern w:val="0"/>
          <w:sz w:val="24"/>
          <w:szCs w:val="24"/>
          <w14:ligatures w14:val="none"/>
        </w:rPr>
        <w:t>, donde confluirán diversamente los tres elementos de la cosificación presente en la</w:t>
      </w:r>
      <w:r w:rsidRPr="00234A83">
        <w:rPr>
          <w:rFonts w:ascii="Times New Roman" w:eastAsia="Calibri" w:hAnsi="Times New Roman" w:cs="Times New Roman"/>
          <w:i/>
          <w:iCs/>
          <w:kern w:val="0"/>
          <w:sz w:val="24"/>
          <w:szCs w:val="24"/>
          <w14:ligatures w14:val="none"/>
        </w:rPr>
        <w:t xml:space="preserve"> Filosofía del derecho</w:t>
      </w:r>
      <w:r w:rsidRPr="00234A83">
        <w:rPr>
          <w:rFonts w:ascii="Times New Roman" w:eastAsia="Calibri" w:hAnsi="Times New Roman" w:cs="Times New Roman"/>
          <w:kern w:val="0"/>
          <w:sz w:val="24"/>
          <w:szCs w:val="24"/>
          <w14:ligatures w14:val="none"/>
        </w:rPr>
        <w:t>: la cosificación de la naturaleza, de las demás personas y de uno mismo (</w:t>
      </w:r>
      <w:proofErr w:type="spellStart"/>
      <w:r w:rsidRPr="00234A83">
        <w:rPr>
          <w:rFonts w:ascii="Times New Roman" w:eastAsia="Calibri" w:hAnsi="Times New Roman" w:cs="Times New Roman"/>
          <w:kern w:val="0"/>
          <w:sz w:val="24"/>
          <w:szCs w:val="24"/>
          <w14:ligatures w14:val="none"/>
        </w:rPr>
        <w:t>Honneth</w:t>
      </w:r>
      <w:proofErr w:type="spellEnd"/>
      <w:r w:rsidRPr="00234A83">
        <w:rPr>
          <w:rFonts w:ascii="Times New Roman" w:eastAsia="Calibri" w:hAnsi="Times New Roman" w:cs="Times New Roman"/>
          <w:kern w:val="0"/>
          <w:sz w:val="24"/>
          <w:szCs w:val="24"/>
          <w14:ligatures w14:val="none"/>
        </w:rPr>
        <w:t xml:space="preserve">, 2007: 30; Horkheimer, 1973: 86-87, 97, 100), también expresada en tanto que tríada conceptual constituida por 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mundo social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mundo objetivo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mundo subjetivo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r w:rsidRPr="00234A83">
        <w:rPr>
          <w:rFonts w:ascii="Times New Roman" w:eastAsia="Calibri" w:hAnsi="Times New Roman" w:cs="Times New Roman"/>
          <w:kern w:val="0"/>
          <w:sz w:val="24"/>
          <w:szCs w:val="24"/>
          <w14:ligatures w14:val="none"/>
        </w:rPr>
        <w:lastRenderedPageBreak/>
        <w:t xml:space="preserve">(Habermas, 1999: 144). Yendo más allá de Hegel, pero sin perder el contacto con el autointerés pujante de la sociedad civil y la cosificación descriptiva de las relaciones que en ella se establecen, esta cosificación holística resulta según Adorno y Horkheimer en una situación de confusión paralizante y de reducción de la experiencia humana a la mera utilidad: </w:t>
      </w:r>
    </w:p>
    <w:p w14:paraId="276BEB96" w14:textId="77777777" w:rsidR="00234A83" w:rsidRPr="00234A83" w:rsidRDefault="00234A83" w:rsidP="003F4F69">
      <w:pPr>
        <w:spacing w:line="240" w:lineRule="auto"/>
        <w:ind w:left="708"/>
        <w:jc w:val="both"/>
        <w:rPr>
          <w:rFonts w:ascii="Times New Roman" w:eastAsia="Calibri" w:hAnsi="Times New Roman" w:cs="Times New Roman"/>
          <w:kern w:val="0"/>
          <w14:ligatures w14:val="none"/>
        </w:rPr>
      </w:pPr>
      <w:r w:rsidRPr="00234A83">
        <w:rPr>
          <w:rFonts w:ascii="Times New Roman" w:eastAsia="Calibri" w:hAnsi="Times New Roman" w:cs="Times New Roman"/>
          <w:kern w:val="0"/>
          <w14:ligatures w14:val="none"/>
        </w:rPr>
        <w:t xml:space="preserve">Los hombres se encuentran tan radicalmente extrañados entre sí y respecto a la naturaleza que ahora saben sólo para qué sirven el uno al otro y qué se hacen recíprocamente. Cada uno es un actor, el sujeto o el objeto de una </w:t>
      </w:r>
      <w:r w:rsidRPr="00234A83">
        <w:rPr>
          <w:rFonts w:ascii="Times New Roman" w:eastAsia="Calibri" w:hAnsi="Times New Roman" w:cs="Times New Roman"/>
          <w:i/>
          <w:iCs/>
          <w:kern w:val="0"/>
          <w14:ligatures w14:val="none"/>
        </w:rPr>
        <w:t>praxis</w:t>
      </w:r>
      <w:r w:rsidRPr="00234A83">
        <w:rPr>
          <w:rFonts w:ascii="Times New Roman" w:eastAsia="Calibri" w:hAnsi="Times New Roman" w:cs="Times New Roman"/>
          <w:kern w:val="0"/>
          <w14:ligatures w14:val="none"/>
        </w:rPr>
        <w:t xml:space="preserve"> determinada, algo que es preciso tener en cuenta o no es necesario ya hacerlo. (Adorno y Horkheimer, 1998: 298)</w:t>
      </w:r>
    </w:p>
    <w:p w14:paraId="7239B068" w14:textId="1670937F"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Asimismo, se profundiza especialmente en el aspecto de la dominación de la naturaleza asociada a su cosificación instrumental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como mera herramienta del hombre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(Horkheimer, 1973: 100). Contrariamente al marco hegeliano, esta cosificación no logra la efectiva libertad de la voluntad al distinguirse de la existencia meramente natural, sino que resulta en la eventual sumisión del ser humano que perece por obra de la misma instrumentalización con la que se ha relacionado con la naturaleza: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lo que los hombres quieren aprender de la naturaleza es servirse de ella para dominarla por completo, a ella y a los hombres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(Horkheimer y Adorno, 1998: 60), </w:t>
      </w:r>
      <w:proofErr w:type="spellStart"/>
      <w:r w:rsidRPr="00234A83">
        <w:rPr>
          <w:rFonts w:ascii="Times New Roman" w:eastAsia="Calibri" w:hAnsi="Times New Roman" w:cs="Times New Roman"/>
          <w:kern w:val="0"/>
          <w:sz w:val="24"/>
          <w:szCs w:val="24"/>
          <w14:ligatures w14:val="none"/>
        </w:rPr>
        <w:t>mas</w:t>
      </w:r>
      <w:proofErr w:type="spellEnd"/>
      <w:r w:rsidRPr="00234A83">
        <w:rPr>
          <w:rFonts w:ascii="Times New Roman" w:eastAsia="Calibri" w:hAnsi="Times New Roman" w:cs="Times New Roman"/>
          <w:kern w:val="0"/>
          <w:sz w:val="24"/>
          <w:szCs w:val="24"/>
          <w14:ligatures w14:val="none"/>
        </w:rPr>
        <w:t xml:space="preserve"> por medio de esta ambición el hombre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se disuelve en un elemento de aquella inhumanidad a la que la civilización trató de sustraerse desde el comienzo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(Horkheimer y Adorno, 1998: 84). </w:t>
      </w:r>
    </w:p>
    <w:p w14:paraId="2A317A99" w14:textId="0DE7853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suma, la presencia implícita de la cosificación dominadora de la naturaleza como fuente de libertad en Hegel, se transforma </w:t>
      </w:r>
      <w:bookmarkStart w:id="29" w:name="_Hlk131964690"/>
      <w:r w:rsidRPr="00234A83">
        <w:rPr>
          <w:rFonts w:ascii="Times New Roman" w:eastAsia="Calibri" w:hAnsi="Times New Roman" w:cs="Times New Roman"/>
          <w:kern w:val="0"/>
          <w:sz w:val="24"/>
          <w:szCs w:val="24"/>
          <w14:ligatures w14:val="none"/>
        </w:rPr>
        <w:t>—</w:t>
      </w:r>
      <w:bookmarkEnd w:id="29"/>
      <w:r w:rsidRPr="00234A83">
        <w:rPr>
          <w:rFonts w:ascii="Times New Roman" w:eastAsia="Calibri" w:hAnsi="Times New Roman" w:cs="Times New Roman"/>
          <w:kern w:val="0"/>
          <w:sz w:val="24"/>
          <w:szCs w:val="24"/>
          <w14:ligatures w14:val="none"/>
        </w:rPr>
        <w:t xml:space="preserve">bajo la óptica del </w:t>
      </w:r>
      <w:proofErr w:type="spellStart"/>
      <w:r w:rsidRPr="00234A83">
        <w:rPr>
          <w:rFonts w:ascii="Times New Roman" w:eastAsia="Calibri" w:hAnsi="Times New Roman" w:cs="Times New Roman"/>
          <w:i/>
          <w:iCs/>
          <w:kern w:val="0"/>
          <w:sz w:val="24"/>
          <w:szCs w:val="24"/>
          <w14:ligatures w14:val="none"/>
        </w:rPr>
        <w:t>Institut</w:t>
      </w:r>
      <w:proofErr w:type="spellEnd"/>
      <w:r w:rsidRPr="00234A83">
        <w:rPr>
          <w:rFonts w:ascii="Times New Roman" w:eastAsia="Calibri" w:hAnsi="Times New Roman" w:cs="Times New Roman"/>
          <w:kern w:val="0"/>
          <w:sz w:val="24"/>
          <w:szCs w:val="24"/>
          <w14:ligatures w14:val="none"/>
        </w:rPr>
        <w:t xml:space="preserve"> en general y de Adorno y Horkheimer en particular</w:t>
      </w:r>
      <w:r w:rsidRPr="00234A83">
        <w:rPr>
          <w:rFonts w:ascii="Times New Roman" w:eastAsia="Calibri" w:hAnsi="Times New Roman" w:cs="Times New Roman"/>
          <w:kern w:val="0"/>
          <w:sz w:val="24"/>
          <w:szCs w:val="24"/>
          <w14:ligatures w14:val="none"/>
        </w:rPr>
        <w:softHyphen/>
        <w:t xml:space="preserve">— en un </w:t>
      </w:r>
      <w:r w:rsidR="00C828E2" w:rsidRPr="00C828E2">
        <w:rPr>
          <w:rFonts w:ascii="Times New Roman" w:eastAsia="Calibri" w:hAnsi="Times New Roman" w:cs="Times New Roman"/>
          <w:kern w:val="0"/>
          <w:sz w:val="24"/>
          <w:szCs w:val="24"/>
          <w14:ligatures w14:val="none"/>
        </w:rPr>
        <w:t>bumerán</w:t>
      </w:r>
      <w:r w:rsidRPr="00234A83">
        <w:rPr>
          <w:rFonts w:ascii="Times New Roman" w:eastAsia="Calibri" w:hAnsi="Times New Roman" w:cs="Times New Roman"/>
          <w:kern w:val="0"/>
          <w:sz w:val="24"/>
          <w:szCs w:val="24"/>
          <w14:ligatures w14:val="none"/>
        </w:rPr>
        <w:t xml:space="preserve"> de sumisión que acaba por arrodillar al ser humano.</w:t>
      </w:r>
    </w:p>
    <w:p w14:paraId="4738F9F3" w14:textId="77777777" w:rsidR="00234A83" w:rsidRPr="00234A83" w:rsidRDefault="00234A83" w:rsidP="003F4F69">
      <w:pPr>
        <w:spacing w:line="240" w:lineRule="auto"/>
        <w:jc w:val="both"/>
        <w:rPr>
          <w:rFonts w:ascii="Times New Roman" w:eastAsia="Calibri" w:hAnsi="Times New Roman" w:cs="Times New Roman"/>
          <w:kern w:val="0"/>
          <w:sz w:val="24"/>
          <w:szCs w:val="24"/>
          <w:u w:val="single"/>
          <w14:ligatures w14:val="none"/>
        </w:rPr>
      </w:pPr>
    </w:p>
    <w:p w14:paraId="6FD9CC38" w14:textId="53E661B8" w:rsidR="00234A83" w:rsidRPr="00234A83" w:rsidRDefault="00803201" w:rsidP="003F4F69">
      <w:pPr>
        <w:keepNext/>
        <w:keepLines/>
        <w:spacing w:before="40" w:after="0" w:line="240" w:lineRule="auto"/>
        <w:jc w:val="both"/>
        <w:outlineLvl w:val="3"/>
        <w:rPr>
          <w:rFonts w:ascii="Times New Roman" w:eastAsia="Times New Roman" w:hAnsi="Times New Roman" w:cs="Times New Roman"/>
          <w:b/>
          <w:bCs/>
          <w:kern w:val="0"/>
          <w:sz w:val="24"/>
          <w:szCs w:val="24"/>
          <w14:ligatures w14:val="none"/>
        </w:rPr>
      </w:pPr>
      <w:bookmarkStart w:id="30" w:name="_Toc144035767"/>
      <w:r>
        <w:rPr>
          <w:rFonts w:ascii="Times New Roman" w:eastAsia="Times New Roman" w:hAnsi="Times New Roman" w:cs="Times New Roman"/>
          <w:b/>
          <w:bCs/>
          <w:kern w:val="0"/>
          <w:sz w:val="24"/>
          <w:szCs w:val="24"/>
          <w14:ligatures w14:val="none"/>
        </w:rPr>
        <w:t>3.2.2</w:t>
      </w:r>
      <w:r w:rsidR="00234A83" w:rsidRPr="00234A83">
        <w:rPr>
          <w:rFonts w:ascii="Times New Roman" w:eastAsia="Times New Roman" w:hAnsi="Times New Roman" w:cs="Times New Roman"/>
          <w:b/>
          <w:bCs/>
          <w:kern w:val="0"/>
          <w:sz w:val="24"/>
          <w:szCs w:val="24"/>
          <w14:ligatures w14:val="none"/>
        </w:rPr>
        <w:t>. La plebe: entre la miseria y el exceso</w:t>
      </w:r>
      <w:bookmarkEnd w:id="30"/>
    </w:p>
    <w:p w14:paraId="117C8498" w14:textId="77777777" w:rsidR="00234A83" w:rsidRPr="00234A83" w:rsidRDefault="00234A83" w:rsidP="003F4F69">
      <w:pPr>
        <w:spacing w:line="240" w:lineRule="auto"/>
        <w:rPr>
          <w:rFonts w:ascii="Calibri" w:eastAsia="Calibri" w:hAnsi="Calibri" w:cs="Times New Roman"/>
          <w:kern w:val="0"/>
          <w14:ligatures w14:val="none"/>
        </w:rPr>
      </w:pPr>
    </w:p>
    <w:p w14:paraId="70F7859F" w14:textId="6F4ECA1C"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Por otro lado, en la sociedad civil como sistema de libre mercado crecientemente tecnificado emerge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espectáculo del libertinaje y la miseria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185), que significa a su vez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caída de una gran masa por debajo de un cierto nivel de subsistencia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por tanto 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surgimiento de una plebe (</w:t>
      </w:r>
      <w:proofErr w:type="spellStart"/>
      <w:r w:rsidRPr="00234A83">
        <w:rPr>
          <w:rFonts w:ascii="Times New Roman" w:eastAsia="Calibri" w:hAnsi="Times New Roman" w:cs="Times New Roman"/>
          <w:i/>
          <w:iCs/>
          <w:kern w:val="0"/>
          <w:sz w:val="24"/>
          <w:szCs w:val="24"/>
          <w14:ligatures w14:val="none"/>
        </w:rPr>
        <w:t>Pöbel</w:t>
      </w:r>
      <w:proofErr w:type="spellEnd"/>
      <w:r w:rsidRPr="00234A83">
        <w:rPr>
          <w:rFonts w:ascii="Times New Roman" w:eastAsia="Calibri" w:hAnsi="Times New Roman" w:cs="Times New Roman"/>
          <w:kern w:val="0"/>
          <w:sz w:val="24"/>
          <w:szCs w:val="24"/>
          <w14:ligatures w14:val="none"/>
        </w:rPr>
        <w:t>)</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26"/>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244). </w:t>
      </w:r>
    </w:p>
    <w:p w14:paraId="62CE0CC3" w14:textId="6C5AF68C"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Comencemos por observar que en la sociedad civil se promueve la simultánea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acumulación de riquezas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en manos de los propietarios pudientes como anverso de la moneda; y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singularización y limitación del trabajo particular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lo que implica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dependencia y miseria de la clase ligada a ese trabajo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243) como reverso de la moneda. Ambos momentos forman parte de la tensión inherente en el núcleo de lo civil, ampliándose su </w:t>
      </w:r>
      <w:proofErr w:type="spellStart"/>
      <w:r w:rsidRPr="00234A83">
        <w:rPr>
          <w:rFonts w:ascii="Times New Roman" w:eastAsia="Calibri" w:hAnsi="Times New Roman" w:cs="Times New Roman"/>
          <w:i/>
          <w:iCs/>
          <w:kern w:val="0"/>
          <w:sz w:val="24"/>
          <w:szCs w:val="24"/>
          <w14:ligatures w14:val="none"/>
        </w:rPr>
        <w:t>Entzweiung</w:t>
      </w:r>
      <w:proofErr w:type="spellEnd"/>
      <w:r w:rsidRPr="00234A83">
        <w:rPr>
          <w:rFonts w:ascii="Times New Roman" w:eastAsia="Calibri" w:hAnsi="Times New Roman" w:cs="Times New Roman"/>
          <w:kern w:val="0"/>
          <w:sz w:val="24"/>
          <w:szCs w:val="24"/>
          <w14:ligatures w14:val="none"/>
        </w:rPr>
        <w:t xml:space="preserve"> constitutiva para ser trasladada a una nueva dualidad en el ámbito de lo material: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Crea una espectacular </w:t>
      </w:r>
      <w:proofErr w:type="gramStart"/>
      <w:r w:rsidRPr="00234A83">
        <w:rPr>
          <w:rFonts w:ascii="Times New Roman" w:eastAsia="Calibri" w:hAnsi="Times New Roman" w:cs="Times New Roman"/>
          <w:kern w:val="0"/>
          <w:sz w:val="24"/>
          <w:szCs w:val="24"/>
          <w14:ligatures w14:val="none"/>
        </w:rPr>
        <w:t>riqueza</w:t>
      </w:r>
      <w:proofErr w:type="gramEnd"/>
      <w:r w:rsidRPr="00234A83">
        <w:rPr>
          <w:rFonts w:ascii="Times New Roman" w:eastAsia="Calibri" w:hAnsi="Times New Roman" w:cs="Times New Roman"/>
          <w:kern w:val="0"/>
          <w:sz w:val="24"/>
          <w:szCs w:val="24"/>
          <w14:ligatures w14:val="none"/>
        </w:rPr>
        <w:t xml:space="preserve"> pero crea también, de manera igualmente intrínseca, una miseria simétrica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(Valls Plana, 1999: 127).  No obstante, estos dos aspectos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exceso de riqueza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exceso de pobreza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245) no deben contemplarse solamente como una dupla netamente tensional, sino que ambos elementos se retroalimentan, pues tanto se dice que la acumulación excesiva de riquezas promueve la formación de la plebe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243), como que la generación de esta plebe </w:t>
      </w:r>
      <w:r w:rsidR="0019373C">
        <w:rPr>
          <w:rFonts w:ascii="Times New Roman" w:eastAsia="Calibri" w:hAnsi="Times New Roman" w:cs="Times New Roman"/>
          <w:kern w:val="0"/>
          <w:sz w:val="24"/>
          <w:szCs w:val="24"/>
          <w14:ligatures w14:val="none"/>
        </w:rPr>
        <w:lastRenderedPageBreak/>
        <w:t>«</w:t>
      </w:r>
      <w:r w:rsidRPr="00234A83">
        <w:rPr>
          <w:rFonts w:ascii="Times New Roman" w:eastAsia="Calibri" w:hAnsi="Times New Roman" w:cs="Times New Roman"/>
          <w:kern w:val="0"/>
          <w:sz w:val="24"/>
          <w:szCs w:val="24"/>
          <w14:ligatures w14:val="none"/>
        </w:rPr>
        <w:t>proporciona una mayor facilidad para que se concentren en unas pocas manos riquezas desproporcionadas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244). </w:t>
      </w:r>
    </w:p>
    <w:p w14:paraId="15CC732D" w14:textId="7D4C18EB"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Desde la contemplación económico-material de los sujetos constitutivos de esta división exhaustiva (la plebe y los acumuladores), la tensión descrita se puede retrotraer a Aristóteles.</w:t>
      </w:r>
      <w:r w:rsidRPr="00234A83">
        <w:rPr>
          <w:rFonts w:ascii="Calibri" w:eastAsia="Times New Roman" w:hAnsi="Calibri" w:cs="Calibri"/>
          <w:kern w:val="0"/>
          <w:lang w:eastAsia="es-ES"/>
          <w14:ligatures w14:val="none"/>
        </w:rPr>
        <w:t xml:space="preserve"> </w:t>
      </w:r>
      <w:r w:rsidRPr="00234A83">
        <w:rPr>
          <w:rFonts w:ascii="Times New Roman" w:eastAsia="Calibri" w:hAnsi="Times New Roman" w:cs="Times New Roman"/>
          <w:kern w:val="0"/>
          <w:sz w:val="24"/>
          <w:szCs w:val="24"/>
          <w14:ligatures w14:val="none"/>
        </w:rPr>
        <w:t>Si bien</w:t>
      </w:r>
      <w:r w:rsidRPr="00234A83">
        <w:rPr>
          <w:rFonts w:ascii="Calibri" w:eastAsia="Times New Roman" w:hAnsi="Calibri" w:cs="Calibri"/>
          <w:kern w:val="0"/>
          <w:lang w:eastAsia="es-ES"/>
          <w14:ligatures w14:val="none"/>
        </w:rPr>
        <w:t xml:space="preserve"> </w:t>
      </w:r>
      <w:r w:rsidRPr="00234A83">
        <w:rPr>
          <w:rFonts w:ascii="Times New Roman" w:eastAsia="Calibri" w:hAnsi="Times New Roman" w:cs="Times New Roman"/>
          <w:kern w:val="0"/>
          <w:sz w:val="24"/>
          <w:szCs w:val="24"/>
          <w14:ligatures w14:val="none"/>
        </w:rPr>
        <w:t xml:space="preserve">para el estagirita la obtención de riqueza puede tener un carácter cívico y facilitador de la participación política y de la obra pública que en la sociedad civil moderna desparece, sí puede observarse formalmente que Aristóteles afirmaba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los ricos y los pobres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constituyen las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partes de la ciudad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(Aristóteles, </w:t>
      </w:r>
      <w:r w:rsidRPr="00234A83">
        <w:rPr>
          <w:rFonts w:ascii="Times New Roman" w:eastAsia="Calibri" w:hAnsi="Times New Roman" w:cs="Times New Roman"/>
          <w:i/>
          <w:iCs/>
          <w:kern w:val="0"/>
          <w:sz w:val="24"/>
          <w:szCs w:val="24"/>
          <w14:ligatures w14:val="none"/>
        </w:rPr>
        <w:t>Pol</w:t>
      </w:r>
      <w:r w:rsidRPr="00234A83">
        <w:rPr>
          <w:rFonts w:ascii="Times New Roman" w:eastAsia="Calibri" w:hAnsi="Times New Roman" w:cs="Times New Roman"/>
          <w:kern w:val="0"/>
          <w:sz w:val="24"/>
          <w:szCs w:val="24"/>
          <w14:ligatures w14:val="none"/>
        </w:rPr>
        <w:t xml:space="preserve">.  IV, 4, 1281b, p. 230; también en V, 3, 1303b, p. 294; 1315a, p. 356), las cuales además resultan ser opuestas y contrarias (Aristóteles, </w:t>
      </w:r>
      <w:r w:rsidRPr="00234A83">
        <w:rPr>
          <w:rFonts w:ascii="Times New Roman" w:eastAsia="Calibri" w:hAnsi="Times New Roman" w:cs="Times New Roman"/>
          <w:i/>
          <w:iCs/>
          <w:kern w:val="0"/>
          <w:sz w:val="24"/>
          <w:szCs w:val="24"/>
          <w14:ligatures w14:val="none"/>
        </w:rPr>
        <w:t>Pol</w:t>
      </w:r>
      <w:r w:rsidRPr="00234A83">
        <w:rPr>
          <w:rFonts w:ascii="Times New Roman" w:eastAsia="Calibri" w:hAnsi="Times New Roman" w:cs="Times New Roman"/>
          <w:kern w:val="0"/>
          <w:sz w:val="24"/>
          <w:szCs w:val="24"/>
          <w14:ligatures w14:val="none"/>
        </w:rPr>
        <w:t xml:space="preserve">. V, 4, 1304a-1304b, p. 298; 11, 1315a, p. 323), llegando a resultar en enfrentamientos directos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cuando unos son demasiado pobres y otros demasiado ricos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como sucedió durante la segunda guerra expansionista de la esclavista Esparta contra Mesenia (Aristóteles, </w:t>
      </w:r>
      <w:r w:rsidRPr="00234A83">
        <w:rPr>
          <w:rFonts w:ascii="Times New Roman" w:eastAsia="Calibri" w:hAnsi="Times New Roman" w:cs="Times New Roman"/>
          <w:i/>
          <w:iCs/>
          <w:kern w:val="0"/>
          <w:sz w:val="24"/>
          <w:szCs w:val="24"/>
          <w14:ligatures w14:val="none"/>
        </w:rPr>
        <w:t>Pol</w:t>
      </w:r>
      <w:r w:rsidRPr="00234A83">
        <w:rPr>
          <w:rFonts w:ascii="Times New Roman" w:eastAsia="Calibri" w:hAnsi="Times New Roman" w:cs="Times New Roman"/>
          <w:kern w:val="0"/>
          <w:sz w:val="24"/>
          <w:szCs w:val="24"/>
          <w14:ligatures w14:val="none"/>
        </w:rPr>
        <w:t xml:space="preserve">. V, 7, 1306b-1307a, p. 315), y como ha sucedido repetidamente en la historia moderna y (especialmente) contemporánea. También Fichte, poniendo de relieve expresamente la dimensión de la </w:t>
      </w:r>
      <w:proofErr w:type="gramStart"/>
      <w:r w:rsidRPr="00234A83">
        <w:rPr>
          <w:rFonts w:ascii="Times New Roman" w:eastAsia="Calibri" w:hAnsi="Times New Roman" w:cs="Times New Roman"/>
          <w:kern w:val="0"/>
          <w:sz w:val="24"/>
          <w:szCs w:val="24"/>
          <w14:ligatures w14:val="none"/>
        </w:rPr>
        <w:t>propiedad,</w:t>
      </w:r>
      <w:proofErr w:type="gramEnd"/>
      <w:r w:rsidRPr="00234A83">
        <w:rPr>
          <w:rFonts w:ascii="Times New Roman" w:eastAsia="Calibri" w:hAnsi="Times New Roman" w:cs="Times New Roman"/>
          <w:kern w:val="0"/>
          <w:sz w:val="24"/>
          <w:szCs w:val="24"/>
          <w14:ligatures w14:val="none"/>
        </w:rPr>
        <w:t xml:space="preserve"> incidió en que en el entorno predatorio del libre mercado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humanidad se divide en dos grupos fundamentales: los propietarios y los no-propietarios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(Fichte, 2017: 93). Por supuesto, la proyección más célebre de esta división tensional se encontrará posteriormente a Hegel en la figura de Marx, quien afirma que </w:t>
      </w:r>
      <w:proofErr w:type="gramStart"/>
      <w:r w:rsidRPr="00234A83">
        <w:rPr>
          <w:rFonts w:ascii="Times New Roman" w:eastAsia="Calibri" w:hAnsi="Times New Roman" w:cs="Times New Roman"/>
          <w:kern w:val="0"/>
          <w:sz w:val="24"/>
          <w:szCs w:val="24"/>
          <w14:ligatures w14:val="none"/>
        </w:rPr>
        <w:t>de acuerdo a</w:t>
      </w:r>
      <w:proofErr w:type="gramEnd"/>
      <w:r w:rsidRPr="00234A83">
        <w:rPr>
          <w:rFonts w:ascii="Times New Roman" w:eastAsia="Calibri" w:hAnsi="Times New Roman" w:cs="Times New Roman"/>
          <w:kern w:val="0"/>
          <w:sz w:val="24"/>
          <w:szCs w:val="24"/>
          <w14:ligatures w14:val="none"/>
        </w:rPr>
        <w:t xml:space="preserve"> la necesaria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acumulación del capital en pocas manos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(Marx, 2013: 132) en el modo de producción capitalista,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sociedad toda ha de quedar dividida en las dos clases de propietarios y obreros desposeídos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27"/>
      </w:r>
      <w:r w:rsidRPr="00234A83">
        <w:rPr>
          <w:rFonts w:ascii="Times New Roman" w:eastAsia="Calibri" w:hAnsi="Times New Roman" w:cs="Times New Roman"/>
          <w:kern w:val="0"/>
          <w:sz w:val="24"/>
          <w:szCs w:val="24"/>
          <w14:ligatures w14:val="none"/>
        </w:rPr>
        <w:t xml:space="preserve"> (Marx, 2013: 133). </w:t>
      </w:r>
    </w:p>
    <w:p w14:paraId="5F6B531F" w14:textId="04515A9C"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Sin embargo, esta visión </w:t>
      </w:r>
      <w:proofErr w:type="spellStart"/>
      <w:r w:rsidRPr="00234A83">
        <w:rPr>
          <w:rFonts w:ascii="Times New Roman" w:eastAsia="Calibri" w:hAnsi="Times New Roman" w:cs="Times New Roman"/>
          <w:kern w:val="0"/>
          <w:sz w:val="24"/>
          <w:szCs w:val="24"/>
          <w14:ligatures w14:val="none"/>
        </w:rPr>
        <w:t>aún</w:t>
      </w:r>
      <w:proofErr w:type="spellEnd"/>
      <w:r w:rsidRPr="00234A83">
        <w:rPr>
          <w:rFonts w:ascii="Times New Roman" w:eastAsia="Calibri" w:hAnsi="Times New Roman" w:cs="Times New Roman"/>
          <w:kern w:val="0"/>
          <w:sz w:val="24"/>
          <w:szCs w:val="24"/>
          <w14:ligatures w14:val="none"/>
        </w:rPr>
        <w:t xml:space="preserve"> principalmente material y economicista de la distinción entre propietarios acumuladores y plebe desposeída resulta insatisfactoria e incluso incoherente con lo dilucidado en el derecho abstracto. A la vista de que, para Hegel, la desigualdad de posesiones es natural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49) y de que desde el patrimonio privado se contribuye al patrimonio social presuponiendo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necesaria desigualdad de los patrimonios y las habilidades de los individuos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200); no se acaba de comprender por qué la efectuación de dicha desigualdad en la división entre plebe y acumuladores es un salto conceptualmente problemático. Al fin y al cabo,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el derecho a la propiedad privada en su realización efectiva […] implica </w:t>
      </w:r>
      <w:r w:rsidRPr="00234A83">
        <w:rPr>
          <w:rFonts w:ascii="Times New Roman" w:eastAsia="Calibri" w:hAnsi="Times New Roman" w:cs="Times New Roman"/>
          <w:i/>
          <w:iCs/>
          <w:kern w:val="0"/>
          <w:sz w:val="24"/>
          <w:szCs w:val="24"/>
          <w14:ligatures w14:val="none"/>
        </w:rPr>
        <w:t>a fortiori</w:t>
      </w:r>
      <w:r w:rsidRPr="00234A83">
        <w:rPr>
          <w:rFonts w:ascii="Times New Roman" w:eastAsia="Calibri" w:hAnsi="Times New Roman" w:cs="Times New Roman"/>
          <w:kern w:val="0"/>
          <w:sz w:val="24"/>
          <w:szCs w:val="24"/>
          <w14:ligatures w14:val="none"/>
        </w:rPr>
        <w:t xml:space="preserve"> la desigualdad económica entre los individuos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(Turró, 2022: 121, 132). Hay, como mínimo, tres razones complementarias para justificar su problematicidad:</w:t>
      </w:r>
    </w:p>
    <w:p w14:paraId="3360BAEF"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La primera (desde el derecho abstracto), es que podría argumentarse que la plebe en su situación de desposesión total es privada irracionalmente del inalienable derecho a la propiedad. De esta suerte, aunque sería aceptable tener más o menos posesiones cuantitativamente, no lo es ser despojado cualitativamente de la necesaria exteriorización de la voluntad en algo propio.  </w:t>
      </w:r>
    </w:p>
    <w:p w14:paraId="20F0212B" w14:textId="16831515"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La segunda (desde la moralidad), requiere mirar más allá de la inviolabilidad del derecho de propiedad para reparar en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en un peligro extremo y en el conflicto con la propiedad jurídica de otro, la vida tiene un derecho de emergencia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pues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lesión infinita de la existencia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es irreparable, mas no así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lesión de una existencia singular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127) como es la propiedad. De este modo, en el momento en que la plebe se halla en una </w:t>
      </w:r>
      <w:r w:rsidRPr="00234A83">
        <w:rPr>
          <w:rFonts w:ascii="Times New Roman" w:eastAsia="Calibri" w:hAnsi="Times New Roman" w:cs="Times New Roman"/>
          <w:kern w:val="0"/>
          <w:sz w:val="24"/>
          <w:szCs w:val="24"/>
          <w14:ligatures w14:val="none"/>
        </w:rPr>
        <w:lastRenderedPageBreak/>
        <w:t>situación de privación tal que su vida peligra, el intocable derecho de propiedad y su desigualdad constitutiva es arrancado a la fuerza de la esfera de lo tolerable.</w:t>
      </w:r>
    </w:p>
    <w:p w14:paraId="373526E5" w14:textId="0945F8CC"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La tercera (desde la sociedad civil) exige a su vez ir más allá de los contornos materiales del debate, y comprender que la miseria de la plebe comporta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pérdida […] del honor de existir por su propia actividad y trabajo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244), de manera que, como se recalca en el </w:t>
      </w:r>
      <w:proofErr w:type="spellStart"/>
      <w:r w:rsidRPr="00234A83">
        <w:rPr>
          <w:rFonts w:ascii="Times New Roman" w:eastAsia="Calibri" w:hAnsi="Times New Roman" w:cs="Times New Roman"/>
          <w:i/>
          <w:iCs/>
          <w:kern w:val="0"/>
          <w:sz w:val="24"/>
          <w:szCs w:val="24"/>
          <w14:ligatures w14:val="none"/>
        </w:rPr>
        <w:t>Zusatz</w:t>
      </w:r>
      <w:proofErr w:type="spellEnd"/>
      <w:r w:rsidRPr="00234A83">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surge en la plebe el malestar por no tener el honor de ganarse la subsistencia con su trabajo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este malestar se concreta en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forma de una injusticia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244 </w:t>
      </w:r>
      <w:proofErr w:type="spellStart"/>
      <w:r w:rsidRPr="00234A83">
        <w:rPr>
          <w:rFonts w:ascii="Times New Roman" w:eastAsia="Calibri" w:hAnsi="Times New Roman" w:cs="Times New Roman"/>
          <w:kern w:val="0"/>
          <w:sz w:val="24"/>
          <w:szCs w:val="24"/>
          <w14:ligatures w14:val="none"/>
        </w:rPr>
        <w:t>agr.</w:t>
      </w:r>
      <w:proofErr w:type="spellEnd"/>
      <w:r w:rsidRPr="00234A83">
        <w:rPr>
          <w:rFonts w:ascii="Times New Roman" w:eastAsia="Calibri" w:hAnsi="Times New Roman" w:cs="Times New Roman"/>
          <w:kern w:val="0"/>
          <w:sz w:val="24"/>
          <w:szCs w:val="24"/>
          <w14:ligatures w14:val="none"/>
        </w:rPr>
        <w:t>). Así, el anhelado reconocimiento asociado al trabajo y a la contribución del individuo particular a la riqueza social es algo ajeno a la plebe, que no puede acceder al reconocimiento en los parámetros en los que este se articula en la sociedad civil, y es por ello excluida del honor contributivo que el resto de las particularidades experimentan de forma mediada a través de su pertenencia a la clase, siendo además consciente colectivamente de la injusticia de esta exclusión (</w:t>
      </w:r>
      <w:proofErr w:type="spellStart"/>
      <w:r w:rsidRPr="00234A83">
        <w:rPr>
          <w:rFonts w:ascii="Times New Roman" w:eastAsia="Calibri" w:hAnsi="Times New Roman" w:cs="Times New Roman"/>
          <w:kern w:val="0"/>
          <w:sz w:val="24"/>
          <w:szCs w:val="24"/>
          <w14:ligatures w14:val="none"/>
        </w:rPr>
        <w:t>Žižek</w:t>
      </w:r>
      <w:proofErr w:type="spellEnd"/>
      <w:r w:rsidRPr="00234A83">
        <w:rPr>
          <w:rFonts w:ascii="Times New Roman" w:eastAsia="Calibri" w:hAnsi="Times New Roman" w:cs="Times New Roman"/>
          <w:kern w:val="0"/>
          <w:sz w:val="24"/>
          <w:szCs w:val="24"/>
          <w14:ligatures w14:val="none"/>
        </w:rPr>
        <w:t>, 2013: 433-435)</w:t>
      </w:r>
      <w:r w:rsidRPr="00234A83">
        <w:rPr>
          <w:rFonts w:ascii="Times New Roman" w:eastAsia="Calibri" w:hAnsi="Times New Roman" w:cs="Times New Roman"/>
          <w:kern w:val="0"/>
          <w:sz w:val="24"/>
          <w:szCs w:val="24"/>
          <w:vertAlign w:val="superscript"/>
          <w14:ligatures w14:val="none"/>
        </w:rPr>
        <w:footnoteReference w:id="28"/>
      </w:r>
      <w:r w:rsidRPr="00234A83">
        <w:rPr>
          <w:rFonts w:ascii="Times New Roman" w:eastAsia="Calibri" w:hAnsi="Times New Roman" w:cs="Times New Roman"/>
          <w:kern w:val="0"/>
          <w:sz w:val="24"/>
          <w:szCs w:val="24"/>
          <w14:ligatures w14:val="none"/>
        </w:rPr>
        <w:t xml:space="preserve">. La plebe es la clase de los desclasados, en cuanto a que queda injustamente al margen del reconocimiento que da sentido a la identificación en un grupo. </w:t>
      </w:r>
    </w:p>
    <w:p w14:paraId="0D21E27B" w14:textId="575B5A0C"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Así, en este horizonte post material, la escasez de recursos va aparejada a una escasez espiritual, de forma que los pobres quedan excluidos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especialmente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los beneficios espirituales de la sociedad civil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243), condenándolos a una cierta animalización consistente en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imposibilidad de llevar una vida verdaderamente humana tanto en lo corporal como en lo espiritual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(Turró, 2022: 125). Este matiz </w:t>
      </w:r>
      <w:proofErr w:type="spellStart"/>
      <w:r w:rsidRPr="00234A83">
        <w:rPr>
          <w:rFonts w:ascii="Times New Roman" w:eastAsia="Calibri" w:hAnsi="Times New Roman" w:cs="Times New Roman"/>
          <w:kern w:val="0"/>
          <w:sz w:val="24"/>
          <w:szCs w:val="24"/>
          <w14:ligatures w14:val="none"/>
        </w:rPr>
        <w:t>animalizante</w:t>
      </w:r>
      <w:proofErr w:type="spellEnd"/>
      <w:r w:rsidRPr="00234A83">
        <w:rPr>
          <w:rFonts w:ascii="Times New Roman" w:eastAsia="Calibri" w:hAnsi="Times New Roman" w:cs="Times New Roman"/>
          <w:kern w:val="0"/>
          <w:sz w:val="24"/>
          <w:szCs w:val="24"/>
          <w14:ligatures w14:val="none"/>
        </w:rPr>
        <w:t xml:space="preserve"> de embrutecimiento y denigración espiritual es profundizado en los posteriores asertos críticos de Marx, quien considera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Economía Política, sólo reconoce al obrero en cuanto animal de trabajo, como una bestia reducida a las más estrictas necesidades vitales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(Marx, 2013: 77) y que el trabajador miserable se ve abocado a un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trabajo forzado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trabajo de autosacrificio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mortifica su cuerpo y arruina su espíritu</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(Marx, 2013: 139).</w:t>
      </w:r>
    </w:p>
    <w:p w14:paraId="67FA4081" w14:textId="09B47996"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Ante este doble espectro tensional concretado en la plebe, entre la privación material y la denigración espiritual, la próspera sociedad civil en su forma economicista se muestra incapaz de actuar resolutivamente, por lo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 llevada más allá de sí</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246); esto 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en lugar de superarse la dialéctica riqueza-pobreza, se extiende y se internacionaliza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(Turró, 2021</w:t>
      </w:r>
      <w:r w:rsidR="00B53F80">
        <w:rPr>
          <w:rFonts w:ascii="Times New Roman" w:eastAsia="Calibri" w:hAnsi="Times New Roman" w:cs="Times New Roman"/>
          <w:kern w:val="0"/>
          <w:sz w:val="24"/>
          <w:szCs w:val="24"/>
          <w14:ligatures w14:val="none"/>
        </w:rPr>
        <w:t>c</w:t>
      </w:r>
      <w:r w:rsidRPr="00234A83">
        <w:rPr>
          <w:rFonts w:ascii="Times New Roman" w:eastAsia="Calibri" w:hAnsi="Times New Roman" w:cs="Times New Roman"/>
          <w:kern w:val="0"/>
          <w:sz w:val="24"/>
          <w:szCs w:val="24"/>
          <w14:ligatures w14:val="none"/>
        </w:rPr>
        <w:t xml:space="preserve">: 40) para replicarla en la </w:t>
      </w:r>
      <w:r w:rsidRPr="006572F3">
        <w:rPr>
          <w:rFonts w:ascii="Times New Roman" w:eastAsia="Calibri" w:hAnsi="Times New Roman" w:cs="Times New Roman"/>
          <w:kern w:val="0"/>
          <w:sz w:val="24"/>
          <w:szCs w:val="24"/>
          <w14:ligatures w14:val="none"/>
        </w:rPr>
        <w:t>pauperización y enriquecimiento a nivel global. A este respecto, Hegel afirma un interesante duali</w:t>
      </w:r>
      <w:r w:rsidR="00AF4F22" w:rsidRPr="006572F3">
        <w:rPr>
          <w:rFonts w:ascii="Times New Roman" w:eastAsia="Calibri" w:hAnsi="Times New Roman" w:cs="Times New Roman"/>
          <w:kern w:val="0"/>
          <w:sz w:val="24"/>
          <w:szCs w:val="24"/>
          <w14:ligatures w14:val="none"/>
        </w:rPr>
        <w:t>smo</w:t>
      </w:r>
      <w:r w:rsidRPr="006572F3">
        <w:rPr>
          <w:rFonts w:ascii="Times New Roman" w:eastAsia="Calibri" w:hAnsi="Times New Roman" w:cs="Times New Roman"/>
          <w:kern w:val="0"/>
          <w:sz w:val="24"/>
          <w:szCs w:val="24"/>
          <w14:ligatures w14:val="none"/>
        </w:rPr>
        <w:t xml:space="preserve"> entre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tierra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mar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de modo que la primera 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principio de la vida familiar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mientras que la segunda constituye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condición para la industria, el elemento vivificante que la impulsa hacia el exterior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247) para obtener nuevas ganancias</w:t>
      </w:r>
      <w:r w:rsidRPr="00234A83">
        <w:rPr>
          <w:rFonts w:ascii="Times New Roman" w:eastAsia="Calibri" w:hAnsi="Times New Roman" w:cs="Times New Roman"/>
          <w:kern w:val="0"/>
          <w:sz w:val="24"/>
          <w:szCs w:val="24"/>
          <w:vertAlign w:val="superscript"/>
          <w14:ligatures w14:val="none"/>
        </w:rPr>
        <w:footnoteReference w:id="29"/>
      </w:r>
      <w:r w:rsidRPr="00234A83">
        <w:rPr>
          <w:rFonts w:ascii="Times New Roman" w:eastAsia="Calibri" w:hAnsi="Times New Roman" w:cs="Times New Roman"/>
          <w:kern w:val="0"/>
          <w:sz w:val="24"/>
          <w:szCs w:val="24"/>
          <w14:ligatures w14:val="none"/>
        </w:rPr>
        <w:t xml:space="preserve">. De nuevo, este aspecto de </w:t>
      </w:r>
      <w:r w:rsidRPr="00234A83">
        <w:rPr>
          <w:rFonts w:ascii="Times New Roman" w:eastAsia="Calibri" w:hAnsi="Times New Roman" w:cs="Times New Roman"/>
          <w:kern w:val="0"/>
          <w:sz w:val="24"/>
          <w:szCs w:val="24"/>
          <w14:ligatures w14:val="none"/>
        </w:rPr>
        <w:lastRenderedPageBreak/>
        <w:t xml:space="preserve">necesaria expansión internacional de los mercados (y en especial atendiendo a los unilaterales beneficios económicos que comporta el comercio) será desarrollado prolijamente por Marx y Engels, los cuales consideraban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la gran industria creó el mercado mundial, ya preparado por el descubrimiento de América […] estos progresos redundaron considerablemente en provecho de la industria, y en la misma proporción en que se dilataban la industria, el comercio […] </w:t>
      </w:r>
      <w:proofErr w:type="spellStart"/>
      <w:r w:rsidRPr="00234A83">
        <w:rPr>
          <w:rFonts w:ascii="Times New Roman" w:eastAsia="Calibri" w:hAnsi="Times New Roman" w:cs="Times New Roman"/>
          <w:kern w:val="0"/>
          <w:sz w:val="24"/>
          <w:szCs w:val="24"/>
          <w14:ligatures w14:val="none"/>
        </w:rPr>
        <w:t>desarrollábase</w:t>
      </w:r>
      <w:proofErr w:type="spellEnd"/>
      <w:r w:rsidRPr="00234A83">
        <w:rPr>
          <w:rFonts w:ascii="Times New Roman" w:eastAsia="Calibri" w:hAnsi="Times New Roman" w:cs="Times New Roman"/>
          <w:kern w:val="0"/>
          <w:sz w:val="24"/>
          <w:szCs w:val="24"/>
          <w14:ligatures w14:val="none"/>
        </w:rPr>
        <w:t xml:space="preserve"> la burguesía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30"/>
      </w:r>
      <w:r w:rsidRPr="00234A83">
        <w:rPr>
          <w:rFonts w:ascii="Times New Roman" w:eastAsia="Calibri" w:hAnsi="Times New Roman" w:cs="Times New Roman"/>
          <w:kern w:val="0"/>
          <w:sz w:val="24"/>
          <w:szCs w:val="24"/>
          <w14:ligatures w14:val="none"/>
        </w:rPr>
        <w:t xml:space="preserve"> (Marx y Engels, 1987: 44). </w:t>
      </w:r>
    </w:p>
    <w:p w14:paraId="06897B12" w14:textId="48E1EDCB"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No </w:t>
      </w:r>
      <w:proofErr w:type="gramStart"/>
      <w:r w:rsidRPr="00234A83">
        <w:rPr>
          <w:rFonts w:ascii="Times New Roman" w:eastAsia="Calibri" w:hAnsi="Times New Roman" w:cs="Times New Roman"/>
          <w:kern w:val="0"/>
          <w:sz w:val="24"/>
          <w:szCs w:val="24"/>
          <w14:ligatures w14:val="none"/>
        </w:rPr>
        <w:t>obstante</w:t>
      </w:r>
      <w:proofErr w:type="gramEnd"/>
      <w:r w:rsidRPr="00234A83">
        <w:rPr>
          <w:rFonts w:ascii="Times New Roman" w:eastAsia="Calibri" w:hAnsi="Times New Roman" w:cs="Times New Roman"/>
          <w:kern w:val="0"/>
          <w:sz w:val="24"/>
          <w:szCs w:val="24"/>
          <w14:ligatures w14:val="none"/>
        </w:rPr>
        <w:t xml:space="preserve"> su incapacidad para resolver desde la multiplicación de la abundancia (interna y externa) el problema de la plebe,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cuestión de cómo remediar la pobreza es un problema que mueve y atormenta a las sociedades modernas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245 </w:t>
      </w:r>
      <w:proofErr w:type="spellStart"/>
      <w:r w:rsidRPr="00234A83">
        <w:rPr>
          <w:rFonts w:ascii="Times New Roman" w:eastAsia="Calibri" w:hAnsi="Times New Roman" w:cs="Times New Roman"/>
          <w:kern w:val="0"/>
          <w:sz w:val="24"/>
          <w:szCs w:val="24"/>
          <w14:ligatures w14:val="none"/>
        </w:rPr>
        <w:t>agr.</w:t>
      </w:r>
      <w:proofErr w:type="spellEnd"/>
      <w:r w:rsidRPr="00234A83">
        <w:rPr>
          <w:rFonts w:ascii="Times New Roman" w:eastAsia="Calibri" w:hAnsi="Times New Roman" w:cs="Times New Roman"/>
          <w:kern w:val="0"/>
          <w:sz w:val="24"/>
          <w:szCs w:val="24"/>
          <w14:ligatures w14:val="none"/>
        </w:rPr>
        <w:t xml:space="preserve">). Por ello, y puesto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economía no lo es todo en la sociedad civil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(Valls Plana, 1999: 129), desde la dimensión interna de la policía y de la corporación se ensayarán respuestas ante la pauperización material y espiritual de la plebe. </w:t>
      </w:r>
    </w:p>
    <w:p w14:paraId="63430BB9" w14:textId="52C9349A"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el sentido material del asunto, entra en juego la policía. Esta se erige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poder asegurador de lo universal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en un sentido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exterior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contingente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231) mediante una función arbitradora, inspectora, asistencial y potencialmente punitiva</w:t>
      </w:r>
      <w:r w:rsidRPr="00234A83">
        <w:rPr>
          <w:rFonts w:ascii="Times New Roman" w:eastAsia="Calibri" w:hAnsi="Times New Roman" w:cs="Times New Roman"/>
          <w:kern w:val="0"/>
          <w:sz w:val="24"/>
          <w:szCs w:val="24"/>
          <w:vertAlign w:val="superscript"/>
          <w14:ligatures w14:val="none"/>
        </w:rPr>
        <w:footnoteReference w:id="31"/>
      </w:r>
      <w:r w:rsidRPr="00234A83">
        <w:rPr>
          <w:rFonts w:ascii="Times New Roman" w:eastAsia="Calibri" w:hAnsi="Times New Roman" w:cs="Times New Roman"/>
          <w:kern w:val="0"/>
          <w:sz w:val="24"/>
          <w:szCs w:val="24"/>
          <w14:ligatures w14:val="none"/>
        </w:rPr>
        <w:t xml:space="preserve">. En la administración policial, se trata al individuo desde una perspectiva de protección paternalista, tomando desde la literalidad la visión de la sociedad civil como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ampliación de la familia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181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a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familia universal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239). De esta manera,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individuo ha devenido hijo de la sociedad civil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238), con los deberes y exigencias asociados a ello. En el caso que nos ocupa, y dado que la familia asegura la participación de sus miembros en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riqueza general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238), ha de establecerse algún modo de asegurar una cierta participación en la (justamente) desigual división de patrimonios. Con ello, el poder policial toma bajo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tutela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publica a aquellos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aniquilan con su derroche su seguridad y la subsistencia de su familia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240), pero también a aquellos cuya escasez no es fruto de un arbitrio desnortado, sino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circunstancias casuales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241). Es así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poder general toma con los pobres el lugar de la familia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241) y los asiste en su privación material. Hegel es muy crítico con dejar esta labor en manos de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caridad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particularidad del sentimiento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y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contingencia de la disposición subjetiva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r w:rsidRPr="00234A83">
        <w:rPr>
          <w:rFonts w:ascii="Times New Roman" w:eastAsia="Calibri" w:hAnsi="Times New Roman" w:cs="Times New Roman"/>
          <w:kern w:val="0"/>
          <w:sz w:val="24"/>
          <w:szCs w:val="24"/>
          <w14:ligatures w14:val="none"/>
        </w:rPr>
        <w:lastRenderedPageBreak/>
        <w:t xml:space="preserve">(Hegel,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242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puesto que en último término la dignidad y la autonomía humanas quedan menoscabadas por la limosna</w:t>
      </w:r>
      <w:r w:rsidRPr="00234A83">
        <w:rPr>
          <w:rFonts w:ascii="Times New Roman" w:eastAsia="Calibri" w:hAnsi="Times New Roman" w:cs="Times New Roman"/>
          <w:kern w:val="0"/>
          <w:sz w:val="24"/>
          <w:szCs w:val="24"/>
          <w:vertAlign w:val="superscript"/>
          <w14:ligatures w14:val="none"/>
        </w:rPr>
        <w:footnoteReference w:id="32"/>
      </w:r>
      <w:r w:rsidRPr="00234A83">
        <w:rPr>
          <w:rFonts w:ascii="Times New Roman" w:eastAsia="Calibri" w:hAnsi="Times New Roman" w:cs="Times New Roman"/>
          <w:kern w:val="0"/>
          <w:sz w:val="24"/>
          <w:szCs w:val="24"/>
          <w14:ligatures w14:val="none"/>
        </w:rPr>
        <w:t xml:space="preserve"> (Turró, 2021</w:t>
      </w:r>
      <w:r w:rsidR="00B53F80">
        <w:rPr>
          <w:rFonts w:ascii="Times New Roman" w:eastAsia="Calibri" w:hAnsi="Times New Roman" w:cs="Times New Roman"/>
          <w:kern w:val="0"/>
          <w:sz w:val="24"/>
          <w:szCs w:val="24"/>
          <w14:ligatures w14:val="none"/>
        </w:rPr>
        <w:t>c</w:t>
      </w:r>
      <w:r w:rsidRPr="00234A83">
        <w:rPr>
          <w:rFonts w:ascii="Times New Roman" w:eastAsia="Calibri" w:hAnsi="Times New Roman" w:cs="Times New Roman"/>
          <w:kern w:val="0"/>
          <w:sz w:val="24"/>
          <w:szCs w:val="24"/>
          <w14:ligatures w14:val="none"/>
        </w:rPr>
        <w:t>: 39).</w:t>
      </w:r>
    </w:p>
    <w:p w14:paraId="1E259C2A" w14:textId="5A455984"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el aspecto espiritual o del reconocimiento, emerge la corporación como una asociación en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lo en sí igual de las particularidades alcanza su existencia como algo común</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251), de modo que las particularidades atomizadas confluyen en el punto de fuga de un interés común, y como tal, universal. La universalidad expresada en la corporación es de una naturaleza más compleja y robusta que la que se expresaba de forma limitada en el contrato entre personas abstractas, sin </w:t>
      </w:r>
      <w:proofErr w:type="gramStart"/>
      <w:r w:rsidRPr="00234A83">
        <w:rPr>
          <w:rFonts w:ascii="Times New Roman" w:eastAsia="Calibri" w:hAnsi="Times New Roman" w:cs="Times New Roman"/>
          <w:kern w:val="0"/>
          <w:sz w:val="24"/>
          <w:szCs w:val="24"/>
          <w14:ligatures w14:val="none"/>
        </w:rPr>
        <w:t>embargo</w:t>
      </w:r>
      <w:proofErr w:type="gramEnd"/>
      <w:r w:rsidRPr="00234A83">
        <w:rPr>
          <w:rFonts w:ascii="Times New Roman" w:eastAsia="Calibri" w:hAnsi="Times New Roman" w:cs="Times New Roman"/>
          <w:kern w:val="0"/>
          <w:sz w:val="24"/>
          <w:szCs w:val="24"/>
          <w14:ligatures w14:val="none"/>
        </w:rPr>
        <w:t xml:space="preserve"> la universalidad corporativa es en cierto sentido aún parcial y partidista: 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brazo civil que introduce intereses en sí mismos particulares, pero generalizados, en la política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(Valls Plana, 1999: 130). Mas justamente por esto la corporación, igual que la policía en sentido asistencial, se alza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una segunda familia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252) en cuanto red de ayuda mutua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permitirá la organización de los trabajadores para impedir su degeneración en plebe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(Turró, 2022: 129) configurándose así un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verdadero </w:t>
      </w:r>
      <w:proofErr w:type="spellStart"/>
      <w:r w:rsidRPr="00234A83">
        <w:rPr>
          <w:rFonts w:ascii="Times New Roman" w:eastAsia="Calibri" w:hAnsi="Times New Roman" w:cs="Times New Roman"/>
          <w:kern w:val="0"/>
          <w:sz w:val="24"/>
          <w:szCs w:val="24"/>
          <w14:ligatures w14:val="none"/>
        </w:rPr>
        <w:t>protosindicato</w:t>
      </w:r>
      <w:proofErr w:type="spellEnd"/>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kern w:val="0"/>
          <w:sz w:val="24"/>
          <w:szCs w:val="24"/>
          <w14:ligatures w14:val="none"/>
        </w:rPr>
        <w:t>Losurdo</w:t>
      </w:r>
      <w:proofErr w:type="spellEnd"/>
      <w:r w:rsidRPr="00234A83">
        <w:rPr>
          <w:rFonts w:ascii="Times New Roman" w:eastAsia="Calibri" w:hAnsi="Times New Roman" w:cs="Times New Roman"/>
          <w:kern w:val="0"/>
          <w:sz w:val="24"/>
          <w:szCs w:val="24"/>
          <w14:ligatures w14:val="none"/>
        </w:rPr>
        <w:t xml:space="preserve"> en Turró, 2022: 130; también en 2021b: 45-47). Pero además del sustento material, proporciona al individuo un reconocimiento ligado 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su habilidad y honradez</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252) y al mismo tiempo desligado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de otras manifestaciones exteriores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sus ingresos regulares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253). La corporación es así principalmente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 bien ideológico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(Marcuse, 1994: 209) que el obrero depauperado necesita en conjunción con la seguridad material para acceder al reconocimiento en sentido pleno. Más allá de la categoría de la clase en su determinación inmediata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207), es en la corporación donde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honestidad recibe su verdadera honra y reconocimiento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253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w:t>
      </w:r>
    </w:p>
    <w:p w14:paraId="183CEB8A" w14:textId="5B57AB99"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En suma, con este tránsito se completa —tras la inaugural exposición positiva de lo civil y la subsecuente emergencia de sus aristas negativas— la intervención correctora (a modo de negación de la negación, que emana desde las capas estructurales del sistema hacia sus determinaciones superficiales) que parece efectuar el derecho de propiedad y el reconocimiento intersubjetivo. No obstante, las instituciones de la corporación y de la policía no son autocontenidas y están aún incompletas en su existencia aislada como meros cuerpos intermedios de la articulación civil interna (</w:t>
      </w:r>
      <w:proofErr w:type="spellStart"/>
      <w:r w:rsidRPr="00234A83">
        <w:rPr>
          <w:rFonts w:ascii="Times New Roman" w:eastAsia="Calibri" w:hAnsi="Times New Roman" w:cs="Times New Roman"/>
          <w:kern w:val="0"/>
          <w:sz w:val="24"/>
          <w:szCs w:val="24"/>
          <w14:ligatures w14:val="none"/>
        </w:rPr>
        <w:t>Riedel</w:t>
      </w:r>
      <w:proofErr w:type="spellEnd"/>
      <w:r w:rsidRPr="00234A83">
        <w:rPr>
          <w:rFonts w:ascii="Times New Roman" w:eastAsia="Calibri" w:hAnsi="Times New Roman" w:cs="Times New Roman"/>
          <w:kern w:val="0"/>
          <w:sz w:val="24"/>
          <w:szCs w:val="24"/>
          <w14:ligatures w14:val="none"/>
        </w:rPr>
        <w:t xml:space="preserve">, 1989: 216; Valls Plana, 1999: 128-129). Por ello, ambas habrán de tender necesariamente al Estado como verdad de su existencia; el poder policial (junto con la administración de justicia) ha de fundirse en el poder gubernativo estatal para erradicar socialmente la miseria material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287) y la corporación (distinguiéndose del gremio), para ampliar el reconocimiento a su verdadera universalidad, ha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subordinarse al interés superior del Estado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33"/>
      </w:r>
      <w:r w:rsidRPr="00234A83">
        <w:rPr>
          <w:rFonts w:ascii="Times New Roman" w:eastAsia="Calibri" w:hAnsi="Times New Roman" w:cs="Times New Roman"/>
          <w:kern w:val="0"/>
          <w:sz w:val="24"/>
          <w:szCs w:val="24"/>
          <w14:ligatures w14:val="none"/>
        </w:rPr>
        <w:t xml:space="preserve">(Hegel,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288; también en § 255 </w:t>
      </w:r>
      <w:proofErr w:type="spellStart"/>
      <w:r w:rsidRPr="00234A83">
        <w:rPr>
          <w:rFonts w:ascii="Times New Roman" w:eastAsia="Calibri" w:hAnsi="Times New Roman" w:cs="Times New Roman"/>
          <w:kern w:val="0"/>
          <w:sz w:val="24"/>
          <w:szCs w:val="24"/>
          <w14:ligatures w14:val="none"/>
        </w:rPr>
        <w:t>agr.</w:t>
      </w:r>
      <w:proofErr w:type="spellEnd"/>
      <w:r w:rsidRPr="00234A83">
        <w:rPr>
          <w:rFonts w:ascii="Times New Roman" w:eastAsia="Calibri" w:hAnsi="Times New Roman" w:cs="Times New Roman"/>
          <w:kern w:val="0"/>
          <w:sz w:val="24"/>
          <w:szCs w:val="24"/>
          <w14:ligatures w14:val="none"/>
        </w:rPr>
        <w:t xml:space="preserve">). </w:t>
      </w:r>
    </w:p>
    <w:p w14:paraId="7424C135" w14:textId="34822A78" w:rsidR="00234A83" w:rsidRPr="00234A83" w:rsidRDefault="00803201" w:rsidP="003F4F69">
      <w:pPr>
        <w:keepNext/>
        <w:keepLines/>
        <w:spacing w:before="40" w:after="0" w:line="240" w:lineRule="auto"/>
        <w:jc w:val="center"/>
        <w:outlineLvl w:val="1"/>
        <w:rPr>
          <w:rFonts w:ascii="Times New Roman" w:eastAsia="Times New Roman" w:hAnsi="Times New Roman" w:cs="Times New Roman"/>
          <w:b/>
          <w:bCs/>
          <w:kern w:val="0"/>
          <w:sz w:val="24"/>
          <w:szCs w:val="24"/>
          <w14:ligatures w14:val="none"/>
        </w:rPr>
      </w:pPr>
      <w:bookmarkStart w:id="31" w:name="_Toc144035768"/>
      <w:r>
        <w:rPr>
          <w:rFonts w:ascii="Times New Roman" w:eastAsia="Times New Roman" w:hAnsi="Times New Roman" w:cs="Times New Roman"/>
          <w:b/>
          <w:bCs/>
          <w:kern w:val="0"/>
          <w:sz w:val="24"/>
          <w:szCs w:val="24"/>
          <w14:ligatures w14:val="none"/>
        </w:rPr>
        <w:lastRenderedPageBreak/>
        <w:t>4</w:t>
      </w:r>
      <w:r w:rsidR="00234A83" w:rsidRPr="00234A83">
        <w:rPr>
          <w:rFonts w:ascii="Times New Roman" w:eastAsia="Times New Roman" w:hAnsi="Times New Roman" w:cs="Times New Roman"/>
          <w:b/>
          <w:bCs/>
          <w:kern w:val="0"/>
          <w:sz w:val="24"/>
          <w:szCs w:val="24"/>
          <w14:ligatures w14:val="none"/>
        </w:rPr>
        <w:t>. Estado: la propiedad problematizada en su desarrollo final</w:t>
      </w:r>
      <w:bookmarkEnd w:id="31"/>
    </w:p>
    <w:p w14:paraId="4114F14F" w14:textId="77777777" w:rsidR="00234A83" w:rsidRPr="00234A83" w:rsidRDefault="00234A83" w:rsidP="003F4F69">
      <w:pPr>
        <w:spacing w:line="240" w:lineRule="auto"/>
        <w:rPr>
          <w:rFonts w:ascii="Calibri" w:eastAsia="Calibri" w:hAnsi="Calibri" w:cs="Times New Roman"/>
          <w:kern w:val="0"/>
          <w14:ligatures w14:val="none"/>
        </w:rPr>
      </w:pPr>
    </w:p>
    <w:p w14:paraId="5B7A42A2" w14:textId="4F551614"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El Estado se gesta como culminación de las descritas dinámicas internas de la sociedad civil. Es por ello </w:t>
      </w:r>
      <w:proofErr w:type="gramStart"/>
      <w:r w:rsidRPr="00234A83">
        <w:rPr>
          <w:rFonts w:ascii="Times New Roman" w:eastAsia="Calibri" w:hAnsi="Times New Roman" w:cs="Times New Roman"/>
          <w:kern w:val="0"/>
          <w:sz w:val="24"/>
          <w:szCs w:val="24"/>
          <w14:ligatures w14:val="none"/>
        </w:rPr>
        <w:t>que</w:t>
      </w:r>
      <w:proofErr w:type="gramEnd"/>
      <w:r w:rsidRPr="00234A83">
        <w:rPr>
          <w:rFonts w:ascii="Times New Roman" w:eastAsia="Calibri" w:hAnsi="Times New Roman" w:cs="Times New Roman"/>
          <w:kern w:val="0"/>
          <w:sz w:val="24"/>
          <w:szCs w:val="24"/>
          <w14:ligatures w14:val="none"/>
        </w:rPr>
        <w:t xml:space="preserve"> la relación y el tránsito de la sociedad civil al Estado 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parte verdaderamente troncal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(Valls Plana, 1998: 19) de las tesis políticas hegelianas, y el Estado se proyecta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columna vertebral […] alma o esencia de la sociedad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(Cuartango, 2005: 165). Tanto es así que Hegel sentencia que el ente estatal es en cuanto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realidad efectiva de la idea ética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257) 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verdadero fundamento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de la sociedad civil y de la familia, de manera que sólo a través de él es posible la distinción </w:t>
      </w:r>
      <w:r w:rsidRPr="00234A83">
        <w:rPr>
          <w:rFonts w:ascii="Times New Roman" w:eastAsia="Calibri" w:hAnsi="Times New Roman" w:cs="Times New Roman"/>
          <w:i/>
          <w:iCs/>
          <w:kern w:val="0"/>
          <w:sz w:val="24"/>
          <w:szCs w:val="24"/>
          <w14:ligatures w14:val="none"/>
        </w:rPr>
        <w:t>ex post</w:t>
      </w:r>
      <w:r w:rsidRPr="00234A83">
        <w:rPr>
          <w:rFonts w:ascii="Times New Roman" w:eastAsia="Calibri" w:hAnsi="Times New Roman" w:cs="Times New Roman"/>
          <w:kern w:val="0"/>
          <w:sz w:val="24"/>
          <w:szCs w:val="24"/>
          <w14:ligatures w14:val="none"/>
        </w:rPr>
        <w:t xml:space="preserve"> entre ambos, pues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 la idea misma del Estado la que se separa estos dos momentos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256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Así, aunque en el orden demostrativo y expositivo el Estado aparece en último término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resultado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en el orden ontológico es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lo primero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lo fundamental</w:t>
      </w:r>
      <w:r w:rsidRPr="00234A83">
        <w:rPr>
          <w:rFonts w:ascii="Times New Roman" w:eastAsia="Calibri" w:hAnsi="Times New Roman" w:cs="Times New Roman"/>
          <w:kern w:val="0"/>
          <w:sz w:val="24"/>
          <w:szCs w:val="24"/>
          <w:vertAlign w:val="superscript"/>
          <w14:ligatures w14:val="none"/>
        </w:rPr>
        <w:footnoteReference w:id="34"/>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256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Impelida por el despliegue interior de esta </w:t>
      </w:r>
      <w:proofErr w:type="spellStart"/>
      <w:r w:rsidRPr="00234A83">
        <w:rPr>
          <w:rFonts w:ascii="Times New Roman" w:eastAsia="Calibri" w:hAnsi="Times New Roman" w:cs="Times New Roman"/>
          <w:kern w:val="0"/>
          <w:sz w:val="24"/>
          <w:szCs w:val="24"/>
          <w14:ligatures w14:val="none"/>
        </w:rPr>
        <w:t>fundamentalidad</w:t>
      </w:r>
      <w:proofErr w:type="spellEnd"/>
      <w:r w:rsidRPr="00234A83">
        <w:rPr>
          <w:rFonts w:ascii="Times New Roman" w:eastAsia="Calibri" w:hAnsi="Times New Roman" w:cs="Times New Roman"/>
          <w:kern w:val="0"/>
          <w:sz w:val="24"/>
          <w:szCs w:val="24"/>
          <w14:ligatures w14:val="none"/>
        </w:rPr>
        <w:t xml:space="preserve"> en sus instancias </w:t>
      </w:r>
      <w:proofErr w:type="spellStart"/>
      <w:r w:rsidRPr="00234A83">
        <w:rPr>
          <w:rFonts w:ascii="Times New Roman" w:eastAsia="Calibri" w:hAnsi="Times New Roman" w:cs="Times New Roman"/>
          <w:kern w:val="0"/>
          <w:sz w:val="24"/>
          <w:szCs w:val="24"/>
          <w14:ligatures w14:val="none"/>
        </w:rPr>
        <w:t>prefiguradoras</w:t>
      </w:r>
      <w:proofErr w:type="spellEnd"/>
      <w:r w:rsidRPr="00234A83">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esfera de la sociedad civil pasa así al Estado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256), dotando de realidad efectiva y positiva a la imbricación entre particularidad y universalidad que en la situación civil apenas de mostraba negativamente</w:t>
      </w:r>
      <w:r w:rsidRPr="00234A83">
        <w:rPr>
          <w:rFonts w:ascii="Times New Roman" w:eastAsia="Calibri" w:hAnsi="Times New Roman" w:cs="Times New Roman"/>
          <w:kern w:val="0"/>
          <w:sz w:val="24"/>
          <w:szCs w:val="24"/>
          <w:vertAlign w:val="superscript"/>
          <w14:ligatures w14:val="none"/>
        </w:rPr>
        <w:footnoteReference w:id="35"/>
      </w:r>
      <w:r w:rsidRPr="00234A83">
        <w:rPr>
          <w:rFonts w:ascii="Times New Roman" w:eastAsia="Calibri" w:hAnsi="Times New Roman" w:cs="Times New Roman"/>
          <w:kern w:val="0"/>
          <w:sz w:val="24"/>
          <w:szCs w:val="24"/>
          <w14:ligatures w14:val="none"/>
        </w:rPr>
        <w:t xml:space="preserve">. Así, en el Estado se consagra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autoconciencia particular elevada a su universalidad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258) en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integración de la pluralidad en una totalidad superior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(Turró, 2021a: 160), que se traduce en la realización de la libertad en su concreción última:</w:t>
      </w:r>
    </w:p>
    <w:p w14:paraId="7C5B2002" w14:textId="77777777" w:rsidR="00234A83" w:rsidRPr="00234A83" w:rsidRDefault="00234A83" w:rsidP="003F4F69">
      <w:pPr>
        <w:spacing w:line="240" w:lineRule="auto"/>
        <w:ind w:left="708"/>
        <w:jc w:val="both"/>
        <w:rPr>
          <w:rFonts w:ascii="Times New Roman" w:eastAsia="Calibri" w:hAnsi="Times New Roman" w:cs="Times New Roman"/>
          <w:kern w:val="0"/>
          <w14:ligatures w14:val="none"/>
        </w:rPr>
      </w:pPr>
      <w:r w:rsidRPr="00234A83">
        <w:rPr>
          <w:rFonts w:ascii="Times New Roman" w:eastAsia="Calibri" w:hAnsi="Times New Roman" w:cs="Times New Roman"/>
          <w:kern w:val="0"/>
          <w14:ligatures w14:val="none"/>
        </w:rPr>
        <w:lastRenderedPageBreak/>
        <w:t xml:space="preserve">Por su parte, la libertad concreta consiste en que la individualidad personal y sus intereses particulares, por un lado, tengan su total desarrollo y el reconocimiento de su derecho (en el sistema de la familia y de la sociedad civil), y por otro se conviertan por sí mismos en interés de lo universal, al que reconozcan con su saber y su voluntad como su propio espíritu sustancial y toman como fin último de su actividad. (Hegel, </w:t>
      </w:r>
      <w:r w:rsidRPr="00234A83">
        <w:rPr>
          <w:rFonts w:ascii="Times New Roman" w:eastAsia="Calibri" w:hAnsi="Times New Roman" w:cs="Times New Roman"/>
          <w:i/>
          <w:iCs/>
          <w:kern w:val="0"/>
          <w14:ligatures w14:val="none"/>
        </w:rPr>
        <w:t>FD</w:t>
      </w:r>
      <w:r w:rsidRPr="00234A83">
        <w:rPr>
          <w:rFonts w:ascii="Times New Roman" w:eastAsia="Calibri" w:hAnsi="Times New Roman" w:cs="Times New Roman"/>
          <w:kern w:val="0"/>
          <w14:ligatures w14:val="none"/>
        </w:rPr>
        <w:t>, § 260)</w:t>
      </w:r>
    </w:p>
    <w:p w14:paraId="4EE7E0CA" w14:textId="214B7533"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Vemos en esta visión culminante de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libertad concreta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260) tanto la verdadera unión entre particularidad y universalidad (Marcuse, 1994: 200, 210, 216) como la expresión política última del reconocimiento y la reconciliación (Turró, 2021a: 157). Por un lado, lejos de eliminar la instancia reflexiva de la particularidad civil, el Estado la integra en una construcción del universal que se expresa a través de ella con el anhelo de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cosa pública devenga su propia cosa particular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261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es decir,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más elevada universalidad concreta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36"/>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303). La </w:t>
      </w:r>
      <w:proofErr w:type="spellStart"/>
      <w:r w:rsidRPr="00234A83">
        <w:rPr>
          <w:rFonts w:ascii="Times New Roman" w:eastAsia="Calibri" w:hAnsi="Times New Roman" w:cs="Times New Roman"/>
          <w:i/>
          <w:iCs/>
          <w:kern w:val="0"/>
          <w:sz w:val="24"/>
          <w:szCs w:val="24"/>
          <w14:ligatures w14:val="none"/>
        </w:rPr>
        <w:t>Entzweiung</w:t>
      </w:r>
      <w:proofErr w:type="spellEnd"/>
      <w:r w:rsidRPr="00234A83">
        <w:rPr>
          <w:rFonts w:ascii="Times New Roman" w:eastAsia="Calibri" w:hAnsi="Times New Roman" w:cs="Times New Roman"/>
          <w:kern w:val="0"/>
          <w:sz w:val="24"/>
          <w:szCs w:val="24"/>
          <w14:ligatures w14:val="none"/>
        </w:rPr>
        <w:t xml:space="preserve"> tensional entre particularidad y universalidad queda restañada en la universalidad singular del Estado reconocido en y por cada uno de sus miembros, yendo por tanto más allá de la libertad como exteriorización que se desarrollaba en el derecho abstracto y hallaba su culmen en la sociedad civil, al tiempo que se supera también la universalidad limitada del contrato entre personas y se perfecciona la universalidad presente en la unión corporativa. Por otro lado, y al mismo tiempo, el reconocimiento material y espiritual de los individuos en su particularidad se blinda por la integración de las instituciones intermedias de la sociedad civil dentro del mismo. </w:t>
      </w:r>
    </w:p>
    <w:p w14:paraId="30A78D29"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bookmarkStart w:id="32" w:name="_Hlk131610820"/>
      <w:r w:rsidRPr="00234A83">
        <w:rPr>
          <w:rFonts w:ascii="Times New Roman" w:eastAsia="Calibri" w:hAnsi="Times New Roman" w:cs="Times New Roman"/>
          <w:kern w:val="0"/>
          <w:sz w:val="24"/>
          <w:szCs w:val="24"/>
          <w14:ligatures w14:val="none"/>
        </w:rPr>
        <w:t xml:space="preserve">Por lo tanto, podría parecer que en el Estado como cúspide de la eticidad, el despliegue de la libertad que vertebra el derecho hegeliano queda completado en un movimiento de culminación ascendente, integrador y lineal, resultando en un paradigma descriptivamente satisfactorio a nivel general. Sin embargo, en esta sección se terminarán de sentar los cimientos para argumentar </w:t>
      </w:r>
      <w:proofErr w:type="gramStart"/>
      <w:r w:rsidRPr="00234A83">
        <w:rPr>
          <w:rFonts w:ascii="Times New Roman" w:eastAsia="Calibri" w:hAnsi="Times New Roman" w:cs="Times New Roman"/>
          <w:kern w:val="0"/>
          <w:sz w:val="24"/>
          <w:szCs w:val="24"/>
          <w14:ligatures w14:val="none"/>
        </w:rPr>
        <w:t>que</w:t>
      </w:r>
      <w:proofErr w:type="gramEnd"/>
      <w:r w:rsidRPr="00234A83">
        <w:rPr>
          <w:rFonts w:ascii="Times New Roman" w:eastAsia="Calibri" w:hAnsi="Times New Roman" w:cs="Times New Roman"/>
          <w:kern w:val="0"/>
          <w:sz w:val="24"/>
          <w:szCs w:val="24"/>
          <w14:ligatures w14:val="none"/>
        </w:rPr>
        <w:t xml:space="preserve"> en una inspección centrada en el desarrollo del asunto de la propiedad, esta estructura de culminación en el Estado se topa con importantes matices de relativización que pueden aportar una visión alternativa sobre la comprensión estructural de la</w:t>
      </w:r>
      <w:r w:rsidRPr="00234A83">
        <w:rPr>
          <w:rFonts w:ascii="Times New Roman" w:eastAsia="Calibri" w:hAnsi="Times New Roman" w:cs="Times New Roman"/>
          <w:i/>
          <w:iCs/>
          <w:kern w:val="0"/>
          <w:sz w:val="24"/>
          <w:szCs w:val="24"/>
          <w14:ligatures w14:val="none"/>
        </w:rPr>
        <w:t xml:space="preserve"> Filosofía del derecho</w:t>
      </w:r>
      <w:r w:rsidRPr="00234A83">
        <w:rPr>
          <w:rFonts w:ascii="Times New Roman" w:eastAsia="Calibri" w:hAnsi="Times New Roman" w:cs="Times New Roman"/>
          <w:kern w:val="0"/>
          <w:sz w:val="24"/>
          <w:szCs w:val="24"/>
          <w14:ligatures w14:val="none"/>
        </w:rPr>
        <w:t>. Estos desarrollos se insertan en los dos ejes que se han destacado como constitutivos de la libertad concreta: la unión entre universalidad y particularidad y el reconocimiento efectivo. A su vez, ambas dimensiones emergerán en la exploración de la relación interna de los individuos con el Estado y de la relación externa de los Estados entre sí.</w:t>
      </w:r>
    </w:p>
    <w:p w14:paraId="26DF2753"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bookmarkStart w:id="33" w:name="_Hlk131446162"/>
      <w:bookmarkEnd w:id="32"/>
    </w:p>
    <w:p w14:paraId="59F4754A" w14:textId="2101769D" w:rsidR="00234A83" w:rsidRPr="00234A83" w:rsidRDefault="00803201" w:rsidP="003F4F69">
      <w:pPr>
        <w:keepNext/>
        <w:keepLines/>
        <w:spacing w:before="40" w:after="0" w:line="240" w:lineRule="auto"/>
        <w:outlineLvl w:val="2"/>
        <w:rPr>
          <w:rFonts w:ascii="Times New Roman" w:eastAsia="Times New Roman" w:hAnsi="Times New Roman" w:cs="Times New Roman"/>
          <w:b/>
          <w:bCs/>
          <w:kern w:val="0"/>
          <w:sz w:val="24"/>
          <w:szCs w:val="24"/>
          <w14:ligatures w14:val="none"/>
        </w:rPr>
      </w:pPr>
      <w:bookmarkStart w:id="34" w:name="_Toc144035769"/>
      <w:r>
        <w:rPr>
          <w:rFonts w:ascii="Times New Roman" w:eastAsia="Times New Roman" w:hAnsi="Times New Roman" w:cs="Times New Roman"/>
          <w:b/>
          <w:bCs/>
          <w:kern w:val="0"/>
          <w:sz w:val="24"/>
          <w:szCs w:val="24"/>
          <w14:ligatures w14:val="none"/>
        </w:rPr>
        <w:t>4.1</w:t>
      </w:r>
      <w:r w:rsidR="00234A83" w:rsidRPr="00234A83">
        <w:rPr>
          <w:rFonts w:ascii="Times New Roman" w:eastAsia="Times New Roman" w:hAnsi="Times New Roman" w:cs="Times New Roman"/>
          <w:b/>
          <w:bCs/>
          <w:kern w:val="0"/>
          <w:sz w:val="24"/>
          <w:szCs w:val="24"/>
          <w14:ligatures w14:val="none"/>
        </w:rPr>
        <w:t xml:space="preserve">. Estado y propiedad: relación del individuo con el Estado </w:t>
      </w:r>
      <w:r w:rsidR="00234A83" w:rsidRPr="00234A83">
        <w:rPr>
          <w:rFonts w:ascii="Times New Roman" w:eastAsia="Times New Roman" w:hAnsi="Times New Roman" w:cs="Times New Roman"/>
          <w:b/>
          <w:bCs/>
          <w:i/>
          <w:iCs/>
          <w:kern w:val="0"/>
          <w:sz w:val="24"/>
          <w:szCs w:val="24"/>
          <w14:ligatures w14:val="none"/>
        </w:rPr>
        <w:t>ad intra</w:t>
      </w:r>
      <w:bookmarkEnd w:id="34"/>
    </w:p>
    <w:bookmarkEnd w:id="33"/>
    <w:p w14:paraId="1244856E"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p>
    <w:p w14:paraId="69BF95DD" w14:textId="283890A4"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la noción de libertad concreta se apunta una coincidencia clave entre el interés particular y el interés por lo universal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260). Así pues, no es de extrañar que lo que Hegel llama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disposición política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patriotismo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consista en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obrar conforme a aquellas instituciones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que representan este universal insertado en el Estado, puesto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mi interés sustancial y particular está contenido y preservado en el interés y el fin de otro (aquí el Estado)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268), de modo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Estado es su propia sustancia porque conserva sus esferas particulares, su legitimidad, autoridad y bienestar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289,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Esta coincidencia armónica en la satisfacción de lo propio y lo general define al patriotismo en su existencia cotidiana, que asegura el bienestar individual, y junto a este, </w:t>
      </w:r>
      <w:r w:rsidRPr="00234A83">
        <w:rPr>
          <w:rFonts w:ascii="Times New Roman" w:eastAsia="Calibri" w:hAnsi="Times New Roman" w:cs="Times New Roman"/>
          <w:kern w:val="0"/>
          <w:sz w:val="24"/>
          <w:szCs w:val="24"/>
          <w14:ligatures w14:val="none"/>
        </w:rPr>
        <w:lastRenderedPageBreak/>
        <w:t>el efectivo derecho de propiedad (Black, 1973: 577), teniendo en cuenta e integrando los desarrollos complejos del mismo a través de la administración de justicia, la policía y la corporación.</w:t>
      </w:r>
    </w:p>
    <w:p w14:paraId="75E5355F" w14:textId="6D41F03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Sin embargo, es preciso recordar que ya en el derecho abstracto se indicaba que el Estado no resulta de un contrato, y por ello es un mero garante del bienestar y la propiedad del individuo (</w:t>
      </w:r>
      <w:bookmarkStart w:id="35" w:name="_Hlk131964231"/>
      <w:r w:rsidRPr="00234A83">
        <w:rPr>
          <w:rFonts w:ascii="Times New Roman" w:eastAsia="Calibri" w:hAnsi="Times New Roman" w:cs="Times New Roman"/>
          <w:kern w:val="0"/>
          <w:sz w:val="24"/>
          <w:szCs w:val="24"/>
          <w14:ligatures w14:val="none"/>
        </w:rPr>
        <w:t xml:space="preserve">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w:t>
      </w:r>
      <w:bookmarkEnd w:id="35"/>
      <w:r w:rsidRPr="00234A83">
        <w:rPr>
          <w:rFonts w:ascii="Times New Roman" w:eastAsia="Calibri" w:hAnsi="Times New Roman" w:cs="Times New Roman"/>
          <w:kern w:val="0"/>
          <w:sz w:val="24"/>
          <w:szCs w:val="24"/>
          <w14:ligatures w14:val="none"/>
        </w:rPr>
        <w:t xml:space="preserve">100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lo cual se desarrolla más adelante en el rechazo a un Estado volcado con el individuo y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determinado en base a la seguridad y protección personal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258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el rechazo a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institución de la necesidad</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cuya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función es proteger y asegurar la vida, la propiedad y el arbitrio de cada uno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37"/>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270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también en § 324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Así, resulta comprensible que del patriotismo cotidiano se desprenda la noción complementaria de un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patriotismo extraordinario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el cual consiste en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estar dispuesto a realizar sacrificios y acciones extraordinarias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268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también en § 100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en favor del Estado como unidad ética en que el individuo se integra y se reconoce. La realización del bienestar y la satisfacción de la particularidad, que constituye el fin de la policía y la corporación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230), va en el Estado necesariamente ligada de su eventual sacrificio en condiciones extraordinarias para preservar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bienestar del todo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336), puesto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bienestar del Estado tiene una justificación totalmente diferente al bienestar del individuo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337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w:t>
      </w:r>
    </w:p>
    <w:p w14:paraId="753D618A" w14:textId="07571210"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Este acto sacrificial tiene lugar primordialmente en la guerra como escenario límite en el cual la totalidad estatal en la que el individuo se inserta está en peligro. Aquí el derecho individual, instanciado en la propiedad y en la vida, que se va gestando y modulando a lo largo del desarrollo de los momentos de le eticidad, queda anulado sin vacilación: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interés y el derecho del individuo es puesto como un momento que desaparece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324), puesto que el Estado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unidad sustancial […] tiene un derecho superior al individuo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258). En pocas palabras, el Estado se muestra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poder absoluto frente a todo lo individual y particular, frente a la vida, la propiedad y sus derechos, así como frente a los demás círculos, eleva la nulidad de estos a la existencia y a la conciencia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323). De esta forma, el Estado como culminación ética no sólo regresa a la nulidad del derecho individual expresada en la forma familiar e inmediata de la eticidad, sino que también actualiza la nulidad del derecho que estaba contenida de modo latente en la esfera de la abstracción.</w:t>
      </w:r>
    </w:p>
    <w:p w14:paraId="4ED3D7DA" w14:textId="214F32D8"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Desde este punto de vista de la superioridad efectivamente aplastante del Estado frente al individuo, el cual es indiferente si se contempla aisladamente (Marcuse, 1994: 200, 212); cobran fuerza dos interpretaciones del Estado hegeliano. La primera (de orden histórico), invita a contemplar el Estado en Hegel como primordialmente un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gobierno de disciplina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Estado disciplinario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(Marcuse, 1994: 173-174), convirtiendo a Hegel en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filósofo oficial del Estado prusiano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(Marcuse, 1994: 168) 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primer filósofo oficial de Prusia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(Popper, 2010: 246). A pesar de que en la estrechez de algunos pasajes esta impresión </w:t>
      </w:r>
      <w:r w:rsidRPr="00234A83">
        <w:rPr>
          <w:rFonts w:ascii="Times New Roman" w:eastAsia="Calibri" w:hAnsi="Times New Roman" w:cs="Times New Roman"/>
          <w:kern w:val="0"/>
          <w:sz w:val="24"/>
          <w:szCs w:val="24"/>
          <w14:ligatures w14:val="none"/>
        </w:rPr>
        <w:lastRenderedPageBreak/>
        <w:t xml:space="preserve">pueda parecer justificada, creo que en conjunto es claro que Hegel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no busca remedio en el estatismo totalitario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(Valls Plana, 1999: 126; también en Ritter, 1986: 10-11)</w:t>
      </w:r>
      <w:r w:rsidRPr="00234A83">
        <w:rPr>
          <w:rFonts w:ascii="Times New Roman" w:eastAsia="Calibri" w:hAnsi="Times New Roman" w:cs="Times New Roman"/>
          <w:kern w:val="0"/>
          <w:sz w:val="24"/>
          <w:szCs w:val="24"/>
          <w:vertAlign w:val="superscript"/>
          <w14:ligatures w14:val="none"/>
        </w:rPr>
        <w:footnoteReference w:id="38"/>
      </w:r>
      <w:r w:rsidRPr="00234A83">
        <w:rPr>
          <w:rFonts w:ascii="Times New Roman" w:eastAsia="Calibri" w:hAnsi="Times New Roman" w:cs="Times New Roman"/>
          <w:kern w:val="0"/>
          <w:sz w:val="24"/>
          <w:szCs w:val="24"/>
          <w14:ligatures w14:val="none"/>
        </w:rPr>
        <w:t>.</w:t>
      </w:r>
    </w:p>
    <w:p w14:paraId="300CB59D" w14:textId="54930528"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La segunda (de orden teológico-político), sugiere profundizar en la comprensión matizada de un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Estado deificado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en Hegel (Marcuse, 1994: 212; también en Turró 2021a: 161), máxime si se tiene en cuenta que para el de Stuttgart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verdadera filosofía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desemboca simultáneamente en Dios y en el Estado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Prólogo, p. 62). Sin duda, el hecho de que se erija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poder absoluto sobre la tierra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331) y a la vez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voluntad divina en cuanto espíritu</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270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también en § 258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sitúa al Estado hegeliano como Dios terrenal en un plano de correspondencia relativa con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ese gran Leviatán que llamamos república o Estado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(Hobbes, 1987: 3), el </w:t>
      </w:r>
      <w:proofErr w:type="spellStart"/>
      <w:r w:rsidRPr="00234A83">
        <w:rPr>
          <w:rFonts w:ascii="Times New Roman" w:eastAsia="Calibri" w:hAnsi="Times New Roman" w:cs="Times New Roman"/>
          <w:kern w:val="0"/>
          <w:sz w:val="24"/>
          <w:szCs w:val="24"/>
          <w14:ligatures w14:val="none"/>
        </w:rPr>
        <w:t>hobbesiano</w:t>
      </w:r>
      <w:proofErr w:type="spellEnd"/>
      <w:r w:rsidRPr="00234A83">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dios mortal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(Hobbes, 1987: 141). Es por tanto plausible sugerir que el nexo que Hegel establece entre divinidad y poder absoluto del Estado hunde sus raíces en Hobbes, para quien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Dios es, ante todo, poder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como el poder del Estado es omnipotente, tiene carácter divino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39"/>
      </w:r>
      <w:r w:rsidRPr="00234A83">
        <w:rPr>
          <w:rFonts w:ascii="Times New Roman" w:eastAsia="Calibri" w:hAnsi="Times New Roman" w:cs="Times New Roman"/>
          <w:kern w:val="0"/>
          <w:sz w:val="24"/>
          <w:szCs w:val="24"/>
          <w14:ligatures w14:val="none"/>
        </w:rPr>
        <w:t xml:space="preserve"> (Schmitt, 2004: 27).</w:t>
      </w:r>
    </w:p>
    <w:p w14:paraId="72A025B1" w14:textId="1C2C71ED" w:rsidR="00234A83" w:rsidRPr="006572F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No obstante estos desarrollos históricos y teológico-políticos, si se incide unilateralmente en el crudo aspecto de la magnitud del Estado frente a la insignificancia del individuo, se corre el riesgo de perder de vista que el sacrificio del individuo por el Estado no se presenta como una mera exigencia externa, sino que ante todo constituye un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momento ético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324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en el que mediante el sacrificio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lo finito —posesión y vida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como algo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contingente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el Estado se atribuye lo propio de la naturaleza, en la cual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todo lo finito es mutable y perecedero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324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Puesto que el sacrificio de lo contingente es un deber conforme a la voluntad de los individuos (</w:t>
      </w:r>
      <w:proofErr w:type="spellStart"/>
      <w:r w:rsidRPr="00234A83">
        <w:rPr>
          <w:rFonts w:ascii="Times New Roman" w:eastAsia="Calibri" w:hAnsi="Times New Roman" w:cs="Times New Roman"/>
          <w:kern w:val="0"/>
          <w:sz w:val="24"/>
          <w:szCs w:val="24"/>
          <w14:ligatures w14:val="none"/>
        </w:rPr>
        <w:t>Dotti</w:t>
      </w:r>
      <w:proofErr w:type="spellEnd"/>
      <w:r w:rsidRPr="00234A83">
        <w:rPr>
          <w:rFonts w:ascii="Times New Roman" w:eastAsia="Calibri" w:hAnsi="Times New Roman" w:cs="Times New Roman"/>
          <w:kern w:val="0"/>
          <w:sz w:val="24"/>
          <w:szCs w:val="24"/>
          <w14:ligatures w14:val="none"/>
        </w:rPr>
        <w:t xml:space="preserve">, 2007: 84; Walt, 1989: 118), la contingencia de lo finito no es en el Estado algo inmediatamente natural, sino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necesidad es convertida en una obra de la libertad y elevada a un nivel ético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324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El Estado así dispuesto en la culminación de su eticidad reúne efectivamente naturaleza y libertad</w:t>
      </w:r>
      <w:r w:rsidR="00586C9C">
        <w:rPr>
          <w:rFonts w:ascii="Times New Roman" w:eastAsia="Calibri" w:hAnsi="Times New Roman" w:cs="Times New Roman"/>
          <w:kern w:val="0"/>
          <w:sz w:val="24"/>
          <w:szCs w:val="24"/>
          <w14:ligatures w14:val="none"/>
        </w:rPr>
        <w:t xml:space="preserve"> </w:t>
      </w:r>
      <w:r w:rsidR="00586C9C" w:rsidRPr="006572F3">
        <w:rPr>
          <w:rFonts w:ascii="Times New Roman" w:eastAsia="Calibri" w:hAnsi="Times New Roman" w:cs="Times New Roman"/>
          <w:kern w:val="0"/>
          <w:sz w:val="24"/>
          <w:szCs w:val="24"/>
          <w14:ligatures w14:val="none"/>
        </w:rPr>
        <w:t>—justamente aquello que el criticismo kantiano había escindido</w:t>
      </w:r>
      <w:r w:rsidR="00524D1B" w:rsidRPr="006572F3">
        <w:rPr>
          <w:rFonts w:ascii="Times New Roman" w:eastAsia="Calibri" w:hAnsi="Times New Roman" w:cs="Times New Roman"/>
          <w:kern w:val="0"/>
          <w:sz w:val="24"/>
          <w:szCs w:val="24"/>
          <w14:ligatures w14:val="none"/>
        </w:rPr>
        <w:t>, como se ha expuesto anteriormente</w:t>
      </w:r>
      <w:r w:rsidR="00586C9C" w:rsidRPr="006572F3">
        <w:rPr>
          <w:rFonts w:ascii="Times New Roman" w:eastAsia="Calibri" w:hAnsi="Times New Roman" w:cs="Times New Roman"/>
          <w:kern w:val="0"/>
          <w:sz w:val="24"/>
          <w:szCs w:val="24"/>
          <w14:ligatures w14:val="none"/>
        </w:rPr>
        <w:t>—</w:t>
      </w:r>
      <w:r w:rsidRPr="006572F3">
        <w:rPr>
          <w:rFonts w:ascii="Times New Roman" w:eastAsia="Calibri" w:hAnsi="Times New Roman" w:cs="Times New Roman"/>
          <w:kern w:val="0"/>
          <w:sz w:val="24"/>
          <w:szCs w:val="24"/>
          <w14:ligatures w14:val="none"/>
        </w:rPr>
        <w:t xml:space="preserve">, apuntando propedéuticamente a una sutura de integración </w:t>
      </w:r>
      <w:proofErr w:type="spellStart"/>
      <w:r w:rsidRPr="006572F3">
        <w:rPr>
          <w:rFonts w:ascii="Times New Roman" w:eastAsia="Calibri" w:hAnsi="Times New Roman" w:cs="Times New Roman"/>
          <w:kern w:val="0"/>
          <w:sz w:val="24"/>
          <w:szCs w:val="24"/>
          <w14:ligatures w14:val="none"/>
        </w:rPr>
        <w:t>remundanizadora</w:t>
      </w:r>
      <w:proofErr w:type="spellEnd"/>
      <w:r w:rsidRPr="006572F3">
        <w:rPr>
          <w:rFonts w:ascii="Times New Roman" w:eastAsia="Calibri" w:hAnsi="Times New Roman" w:cs="Times New Roman"/>
          <w:kern w:val="0"/>
          <w:sz w:val="24"/>
          <w:szCs w:val="24"/>
          <w14:ligatures w14:val="none"/>
        </w:rPr>
        <w:t xml:space="preserve"> propia de la filosofía hegeliana que acabará de desarrollarse en la historia universal (Turró, 2021</w:t>
      </w:r>
      <w:r w:rsidR="00DE743D" w:rsidRPr="006572F3">
        <w:rPr>
          <w:rFonts w:ascii="Times New Roman" w:eastAsia="Calibri" w:hAnsi="Times New Roman" w:cs="Times New Roman"/>
          <w:kern w:val="0"/>
          <w:sz w:val="24"/>
          <w:szCs w:val="24"/>
          <w14:ligatures w14:val="none"/>
        </w:rPr>
        <w:t>b</w:t>
      </w:r>
      <w:r w:rsidRPr="006572F3">
        <w:rPr>
          <w:rFonts w:ascii="Times New Roman" w:eastAsia="Calibri" w:hAnsi="Times New Roman" w:cs="Times New Roman"/>
          <w:kern w:val="0"/>
          <w:sz w:val="24"/>
          <w:szCs w:val="24"/>
          <w14:ligatures w14:val="none"/>
        </w:rPr>
        <w:t xml:space="preserve">: 45, 54; véase Hegel, </w:t>
      </w:r>
      <w:r w:rsidRPr="006572F3">
        <w:rPr>
          <w:rFonts w:ascii="Times New Roman" w:eastAsia="Calibri" w:hAnsi="Times New Roman" w:cs="Times New Roman"/>
          <w:i/>
          <w:iCs/>
          <w:kern w:val="0"/>
          <w:sz w:val="24"/>
          <w:szCs w:val="24"/>
          <w14:ligatures w14:val="none"/>
        </w:rPr>
        <w:t>FD</w:t>
      </w:r>
      <w:r w:rsidRPr="006572F3">
        <w:rPr>
          <w:rFonts w:ascii="Times New Roman" w:eastAsia="Calibri" w:hAnsi="Times New Roman" w:cs="Times New Roman"/>
          <w:kern w:val="0"/>
          <w:sz w:val="24"/>
          <w:szCs w:val="24"/>
          <w14:ligatures w14:val="none"/>
        </w:rPr>
        <w:t>, § 360)</w:t>
      </w:r>
      <w:r w:rsidR="00A56A3D" w:rsidRPr="006572F3">
        <w:rPr>
          <w:rFonts w:ascii="Times New Roman" w:eastAsia="Calibri" w:hAnsi="Times New Roman" w:cs="Times New Roman"/>
          <w:kern w:val="0"/>
          <w:sz w:val="24"/>
          <w:szCs w:val="24"/>
          <w14:ligatures w14:val="none"/>
        </w:rPr>
        <w:t xml:space="preserve">, la cual </w:t>
      </w:r>
      <w:r w:rsidR="00A56A3D" w:rsidRPr="006572F3">
        <w:rPr>
          <w:rFonts w:ascii="Times New Roman" w:hAnsi="Times New Roman"/>
          <w:sz w:val="24"/>
          <w:szCs w:val="24"/>
        </w:rPr>
        <w:t xml:space="preserve">más allá de la filosofía de la historia kantiana como tímido intento de reintegración del ámbito fenoménico y el ámbito ideal a través de la libertad moral, aspira a la </w:t>
      </w:r>
      <w:r w:rsidR="00A56A3D" w:rsidRPr="006572F3">
        <w:rPr>
          <w:rFonts w:ascii="Times New Roman" w:hAnsi="Times New Roman"/>
          <w:sz w:val="24"/>
          <w:szCs w:val="24"/>
        </w:rPr>
        <w:lastRenderedPageBreak/>
        <w:t>recomposición integral de la unidad del mundo</w:t>
      </w:r>
      <w:r w:rsidR="00A56A3D" w:rsidRPr="006572F3">
        <w:rPr>
          <w:rFonts w:ascii="Times New Roman" w:hAnsi="Times New Roman"/>
          <w:sz w:val="24"/>
          <w:szCs w:val="24"/>
          <w:vertAlign w:val="superscript"/>
        </w:rPr>
        <w:footnoteReference w:id="40"/>
      </w:r>
      <w:r w:rsidRPr="006572F3">
        <w:rPr>
          <w:rFonts w:ascii="Times New Roman" w:eastAsia="Calibri" w:hAnsi="Times New Roman" w:cs="Times New Roman"/>
          <w:kern w:val="0"/>
          <w:sz w:val="24"/>
          <w:szCs w:val="24"/>
          <w14:ligatures w14:val="none"/>
        </w:rPr>
        <w:t>. Así pues, el sacrificio de la individualidad y de sus intereses en la guerra se inserta en una dinámica mucho más elevada que la pura instrumentalidad externa y mecánica</w:t>
      </w:r>
      <w:r w:rsidRPr="006572F3">
        <w:rPr>
          <w:rFonts w:ascii="Times New Roman" w:eastAsia="Calibri" w:hAnsi="Times New Roman" w:cs="Times New Roman"/>
          <w:kern w:val="0"/>
          <w:sz w:val="24"/>
          <w:szCs w:val="24"/>
          <w:vertAlign w:val="superscript"/>
          <w14:ligatures w14:val="none"/>
        </w:rPr>
        <w:footnoteReference w:id="41"/>
      </w:r>
      <w:r w:rsidRPr="006572F3">
        <w:rPr>
          <w:rFonts w:ascii="Times New Roman" w:eastAsia="Calibri" w:hAnsi="Times New Roman" w:cs="Times New Roman"/>
          <w:kern w:val="0"/>
          <w:sz w:val="24"/>
          <w:szCs w:val="24"/>
          <w14:ligatures w14:val="none"/>
        </w:rPr>
        <w:t xml:space="preserve">; es propiamente el </w:t>
      </w:r>
      <w:r w:rsidR="0019373C" w:rsidRPr="006572F3">
        <w:rPr>
          <w:rFonts w:ascii="Times New Roman" w:eastAsia="Calibri" w:hAnsi="Times New Roman" w:cs="Times New Roman"/>
          <w:kern w:val="0"/>
          <w:sz w:val="24"/>
          <w:szCs w:val="24"/>
          <w14:ligatures w14:val="none"/>
        </w:rPr>
        <w:t>«</w:t>
      </w:r>
      <w:r w:rsidRPr="006572F3">
        <w:rPr>
          <w:rFonts w:ascii="Times New Roman" w:eastAsia="Calibri" w:hAnsi="Times New Roman" w:cs="Times New Roman"/>
          <w:kern w:val="0"/>
          <w:sz w:val="24"/>
          <w:szCs w:val="24"/>
          <w14:ligatures w14:val="none"/>
        </w:rPr>
        <w:t>destino ético de los seres humanos</w:t>
      </w:r>
      <w:r w:rsidR="0019373C" w:rsidRPr="006572F3">
        <w:rPr>
          <w:rFonts w:ascii="Times New Roman" w:eastAsia="Calibri" w:hAnsi="Times New Roman" w:cs="Times New Roman"/>
          <w:kern w:val="0"/>
          <w:sz w:val="24"/>
          <w:szCs w:val="24"/>
          <w14:ligatures w14:val="none"/>
        </w:rPr>
        <w:t>»</w:t>
      </w:r>
      <w:r w:rsidRPr="006572F3">
        <w:rPr>
          <w:rFonts w:ascii="Times New Roman" w:eastAsia="Calibri" w:hAnsi="Times New Roman" w:cs="Times New Roman"/>
          <w:kern w:val="0"/>
          <w:sz w:val="24"/>
          <w:szCs w:val="24"/>
          <w14:ligatures w14:val="none"/>
        </w:rPr>
        <w:t xml:space="preserve"> (</w:t>
      </w:r>
      <w:proofErr w:type="spellStart"/>
      <w:r w:rsidRPr="006572F3">
        <w:rPr>
          <w:rFonts w:ascii="Times New Roman" w:eastAsia="Calibri" w:hAnsi="Times New Roman" w:cs="Times New Roman"/>
          <w:kern w:val="0"/>
          <w:sz w:val="24"/>
          <w:szCs w:val="24"/>
          <w14:ligatures w14:val="none"/>
        </w:rPr>
        <w:t>Dotti</w:t>
      </w:r>
      <w:proofErr w:type="spellEnd"/>
      <w:r w:rsidRPr="006572F3">
        <w:rPr>
          <w:rFonts w:ascii="Times New Roman" w:eastAsia="Calibri" w:hAnsi="Times New Roman" w:cs="Times New Roman"/>
          <w:kern w:val="0"/>
          <w:sz w:val="24"/>
          <w:szCs w:val="24"/>
          <w14:ligatures w14:val="none"/>
        </w:rPr>
        <w:t xml:space="preserve">, 2007: 84) que </w:t>
      </w:r>
      <w:r w:rsidR="0019373C" w:rsidRPr="006572F3">
        <w:rPr>
          <w:rFonts w:ascii="Times New Roman" w:eastAsia="Calibri" w:hAnsi="Times New Roman" w:cs="Times New Roman"/>
          <w:kern w:val="0"/>
          <w:sz w:val="24"/>
          <w:szCs w:val="24"/>
          <w14:ligatures w14:val="none"/>
        </w:rPr>
        <w:t>«</w:t>
      </w:r>
      <w:r w:rsidRPr="006572F3">
        <w:rPr>
          <w:rFonts w:ascii="Times New Roman" w:eastAsia="Calibri" w:hAnsi="Times New Roman" w:cs="Times New Roman"/>
          <w:kern w:val="0"/>
          <w:sz w:val="24"/>
          <w:szCs w:val="24"/>
          <w14:ligatures w14:val="none"/>
        </w:rPr>
        <w:t xml:space="preserve">completa la </w:t>
      </w:r>
      <w:proofErr w:type="spellStart"/>
      <w:r w:rsidRPr="006572F3">
        <w:rPr>
          <w:rFonts w:ascii="Times New Roman" w:eastAsia="Calibri" w:hAnsi="Times New Roman" w:cs="Times New Roman"/>
          <w:kern w:val="0"/>
          <w:sz w:val="24"/>
          <w:szCs w:val="24"/>
          <w14:ligatures w14:val="none"/>
        </w:rPr>
        <w:t>eticización</w:t>
      </w:r>
      <w:proofErr w:type="spellEnd"/>
      <w:r w:rsidRPr="006572F3">
        <w:rPr>
          <w:rFonts w:ascii="Times New Roman" w:eastAsia="Calibri" w:hAnsi="Times New Roman" w:cs="Times New Roman"/>
          <w:kern w:val="0"/>
          <w:sz w:val="24"/>
          <w:szCs w:val="24"/>
          <w14:ligatures w14:val="none"/>
        </w:rPr>
        <w:t xml:space="preserve"> de la sociedad civil</w:t>
      </w:r>
      <w:bookmarkStart w:id="38" w:name="_Hlk178860018"/>
      <w:r w:rsidR="0019373C" w:rsidRPr="006572F3">
        <w:rPr>
          <w:rFonts w:ascii="Times New Roman" w:eastAsia="Calibri" w:hAnsi="Times New Roman" w:cs="Times New Roman"/>
          <w:kern w:val="0"/>
          <w:sz w:val="24"/>
          <w:szCs w:val="24"/>
          <w14:ligatures w14:val="none"/>
        </w:rPr>
        <w:t>»</w:t>
      </w:r>
      <w:bookmarkEnd w:id="38"/>
      <w:r w:rsidRPr="006572F3">
        <w:rPr>
          <w:rFonts w:ascii="Times New Roman" w:eastAsia="Calibri" w:hAnsi="Times New Roman" w:cs="Times New Roman"/>
          <w:kern w:val="0"/>
          <w:sz w:val="24"/>
          <w:szCs w:val="24"/>
          <w:vertAlign w:val="superscript"/>
          <w14:ligatures w14:val="none"/>
        </w:rPr>
        <w:footnoteReference w:id="42"/>
      </w:r>
      <w:r w:rsidRPr="006572F3">
        <w:rPr>
          <w:rFonts w:ascii="Times New Roman" w:eastAsia="Calibri" w:hAnsi="Times New Roman" w:cs="Times New Roman"/>
          <w:kern w:val="0"/>
          <w:sz w:val="24"/>
          <w:szCs w:val="24"/>
          <w14:ligatures w14:val="none"/>
        </w:rPr>
        <w:t xml:space="preserve"> (</w:t>
      </w:r>
      <w:proofErr w:type="spellStart"/>
      <w:r w:rsidRPr="006572F3">
        <w:rPr>
          <w:rFonts w:ascii="Times New Roman" w:eastAsia="Calibri" w:hAnsi="Times New Roman" w:cs="Times New Roman"/>
          <w:kern w:val="0"/>
          <w:sz w:val="24"/>
          <w:szCs w:val="24"/>
          <w14:ligatures w14:val="none"/>
        </w:rPr>
        <w:t>Dotti</w:t>
      </w:r>
      <w:proofErr w:type="spellEnd"/>
      <w:r w:rsidRPr="006572F3">
        <w:rPr>
          <w:rFonts w:ascii="Times New Roman" w:eastAsia="Calibri" w:hAnsi="Times New Roman" w:cs="Times New Roman"/>
          <w:kern w:val="0"/>
          <w:sz w:val="24"/>
          <w:szCs w:val="24"/>
          <w14:ligatures w14:val="none"/>
        </w:rPr>
        <w:t xml:space="preserve">, 2007. 82; también en Turró, 2021a: 163). </w:t>
      </w:r>
    </w:p>
    <w:p w14:paraId="04D2F975"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síntesis, tras esta primera incursión </w:t>
      </w:r>
      <w:r w:rsidRPr="00234A83">
        <w:rPr>
          <w:rFonts w:ascii="Times New Roman" w:eastAsia="Calibri" w:hAnsi="Times New Roman" w:cs="Times New Roman"/>
          <w:i/>
          <w:iCs/>
          <w:kern w:val="0"/>
          <w:sz w:val="24"/>
          <w:szCs w:val="24"/>
          <w14:ligatures w14:val="none"/>
        </w:rPr>
        <w:t>ad intra</w:t>
      </w:r>
      <w:r w:rsidRPr="00234A83">
        <w:rPr>
          <w:rFonts w:ascii="Times New Roman" w:eastAsia="Calibri" w:hAnsi="Times New Roman" w:cs="Times New Roman"/>
          <w:kern w:val="0"/>
          <w:sz w:val="24"/>
          <w:szCs w:val="24"/>
          <w14:ligatures w14:val="none"/>
        </w:rPr>
        <w:t xml:space="preserve"> en las evoluciones de la propiedad en el Estado, puede verse cómo en la guerra queda severamente comprometido el derecho de propiedad que había ido adquiriendo mayor profundidad y determinaciones con el paso del derecho abstracto a la sociedad civil, y de esta al Estado. La nulidad del derecho de propiedad tiene consecuencias respecto a los dos ejes de la libertad concreta:</w:t>
      </w:r>
    </w:p>
    <w:p w14:paraId="2CB89E40"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lastRenderedPageBreak/>
        <w:t xml:space="preserve">En primer lugar, esto supone la disolución del </w:t>
      </w:r>
      <w:r w:rsidRPr="00234A83">
        <w:rPr>
          <w:rFonts w:ascii="Times New Roman" w:eastAsia="Calibri" w:hAnsi="Times New Roman" w:cs="Times New Roman"/>
          <w:i/>
          <w:iCs/>
          <w:kern w:val="0"/>
          <w:sz w:val="24"/>
          <w:szCs w:val="24"/>
          <w14:ligatures w14:val="none"/>
        </w:rPr>
        <w:t xml:space="preserve">reconocimiento </w:t>
      </w:r>
      <w:r w:rsidRPr="00234A83">
        <w:rPr>
          <w:rFonts w:ascii="Times New Roman" w:eastAsia="Calibri" w:hAnsi="Times New Roman" w:cs="Times New Roman"/>
          <w:kern w:val="0"/>
          <w:sz w:val="24"/>
          <w:szCs w:val="24"/>
          <w14:ligatures w14:val="none"/>
        </w:rPr>
        <w:t xml:space="preserve">intersubjetivo de la particularidad tal y como este se expresaba en el contrato entre propietarios, y más adelante en la contribución productiva a través de la propia habilidad y en la pertenencia a la clase o corporación; </w:t>
      </w:r>
      <w:proofErr w:type="spellStart"/>
      <w:r w:rsidRPr="00234A83">
        <w:rPr>
          <w:rFonts w:ascii="Times New Roman" w:eastAsia="Calibri" w:hAnsi="Times New Roman" w:cs="Times New Roman"/>
          <w:kern w:val="0"/>
          <w:sz w:val="24"/>
          <w:szCs w:val="24"/>
          <w14:ligatures w14:val="none"/>
        </w:rPr>
        <w:t>mas</w:t>
      </w:r>
      <w:proofErr w:type="spellEnd"/>
      <w:r w:rsidRPr="00234A83">
        <w:rPr>
          <w:rFonts w:ascii="Times New Roman" w:eastAsia="Calibri" w:hAnsi="Times New Roman" w:cs="Times New Roman"/>
          <w:kern w:val="0"/>
          <w:sz w:val="24"/>
          <w:szCs w:val="24"/>
          <w14:ligatures w14:val="none"/>
        </w:rPr>
        <w:t xml:space="preserve"> simultáneamente entraña que el reconocimiento así comprendido ha llegado a tal cota en el Estado ético que los individuos lo ponen de manifiesto a través de la renuncia eventual a la base material del mismo.</w:t>
      </w:r>
    </w:p>
    <w:p w14:paraId="419BBF30"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segundo lugar, ello supone el desbalance efectivo de la imbricación entre </w:t>
      </w:r>
      <w:r w:rsidRPr="00234A83">
        <w:rPr>
          <w:rFonts w:ascii="Times New Roman" w:eastAsia="Calibri" w:hAnsi="Times New Roman" w:cs="Times New Roman"/>
          <w:i/>
          <w:iCs/>
          <w:kern w:val="0"/>
          <w:sz w:val="24"/>
          <w:szCs w:val="24"/>
          <w14:ligatures w14:val="none"/>
        </w:rPr>
        <w:t>universalidad y particularidad</w:t>
      </w:r>
      <w:r w:rsidRPr="00234A83">
        <w:rPr>
          <w:rFonts w:ascii="Times New Roman" w:eastAsia="Calibri" w:hAnsi="Times New Roman" w:cs="Times New Roman"/>
          <w:kern w:val="0"/>
          <w:sz w:val="24"/>
          <w:szCs w:val="24"/>
          <w14:ligatures w14:val="none"/>
        </w:rPr>
        <w:t>, pues el extremo particular del binomio queda anulado; pero simultáneamente entraña la existencia más elevada y completa de dicha imbricación, en tanto que lo que aparece como anulación inmediata de la particularidad es en realidad su genuina elevación ética en la pertenencia al todo.</w:t>
      </w:r>
    </w:p>
    <w:p w14:paraId="0F026849"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p>
    <w:p w14:paraId="6A6775CF" w14:textId="20ED239B" w:rsidR="00234A83" w:rsidRPr="00234A83" w:rsidRDefault="00803201" w:rsidP="003F4F69">
      <w:pPr>
        <w:keepNext/>
        <w:keepLines/>
        <w:spacing w:before="40" w:after="0" w:line="240" w:lineRule="auto"/>
        <w:outlineLvl w:val="2"/>
        <w:rPr>
          <w:rFonts w:ascii="Times New Roman" w:eastAsia="Times New Roman" w:hAnsi="Times New Roman" w:cs="Times New Roman"/>
          <w:b/>
          <w:bCs/>
          <w:i/>
          <w:iCs/>
          <w:kern w:val="0"/>
          <w:sz w:val="24"/>
          <w:szCs w:val="24"/>
          <w14:ligatures w14:val="none"/>
        </w:rPr>
      </w:pPr>
      <w:bookmarkStart w:id="39" w:name="_Toc144035770"/>
      <w:r>
        <w:rPr>
          <w:rFonts w:ascii="Times New Roman" w:eastAsia="Times New Roman" w:hAnsi="Times New Roman" w:cs="Times New Roman"/>
          <w:b/>
          <w:bCs/>
          <w:kern w:val="0"/>
          <w:sz w:val="24"/>
          <w:szCs w:val="24"/>
          <w14:ligatures w14:val="none"/>
        </w:rPr>
        <w:t>4.2</w:t>
      </w:r>
      <w:r w:rsidR="00234A83" w:rsidRPr="00234A83">
        <w:rPr>
          <w:rFonts w:ascii="Times New Roman" w:eastAsia="Times New Roman" w:hAnsi="Times New Roman" w:cs="Times New Roman"/>
          <w:b/>
          <w:bCs/>
          <w:kern w:val="0"/>
          <w:sz w:val="24"/>
          <w:szCs w:val="24"/>
          <w14:ligatures w14:val="none"/>
        </w:rPr>
        <w:t xml:space="preserve">. Estados y propiedades: relaciones interestatales </w:t>
      </w:r>
      <w:r w:rsidR="00234A83" w:rsidRPr="00234A83">
        <w:rPr>
          <w:rFonts w:ascii="Times New Roman" w:eastAsia="Times New Roman" w:hAnsi="Times New Roman" w:cs="Times New Roman"/>
          <w:b/>
          <w:bCs/>
          <w:i/>
          <w:iCs/>
          <w:kern w:val="0"/>
          <w:sz w:val="24"/>
          <w:szCs w:val="24"/>
          <w14:ligatures w14:val="none"/>
        </w:rPr>
        <w:t>ad extra</w:t>
      </w:r>
      <w:bookmarkEnd w:id="39"/>
    </w:p>
    <w:p w14:paraId="1E1F765F" w14:textId="77777777" w:rsidR="00234A83" w:rsidRPr="00234A83" w:rsidRDefault="00234A83" w:rsidP="003F4F69">
      <w:pPr>
        <w:spacing w:line="240" w:lineRule="auto"/>
        <w:rPr>
          <w:rFonts w:ascii="Calibri" w:eastAsia="Calibri" w:hAnsi="Calibri" w:cs="Times New Roman"/>
          <w:kern w:val="0"/>
          <w14:ligatures w14:val="none"/>
        </w:rPr>
      </w:pPr>
    </w:p>
    <w:p w14:paraId="380CCAC4"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La aparición de la guerra y de sus consecuencias para la propiedad individual lleva forzosamente a contemplar cómo esta se proyecta hacia el exterior en las relaciones internacionales. De entrada, en esta nueva dimensión el Estado pasa de ser una estática totalidad ética en tanto que espíritu objetivo a proyectarse externamente como una particularidad dinámica que se deriva directamente de su forma espiritual: </w:t>
      </w:r>
    </w:p>
    <w:p w14:paraId="5DCB9A24" w14:textId="77777777" w:rsidR="00234A83" w:rsidRPr="00234A83" w:rsidRDefault="00234A83" w:rsidP="003F4F69">
      <w:pPr>
        <w:spacing w:line="240" w:lineRule="auto"/>
        <w:ind w:left="708"/>
        <w:jc w:val="both"/>
        <w:rPr>
          <w:rFonts w:ascii="Times New Roman" w:eastAsia="Calibri" w:hAnsi="Times New Roman" w:cs="Times New Roman"/>
          <w:kern w:val="0"/>
          <w14:ligatures w14:val="none"/>
        </w:rPr>
      </w:pPr>
      <w:r w:rsidRPr="00234A83">
        <w:rPr>
          <w:rFonts w:ascii="Times New Roman" w:eastAsia="Calibri" w:hAnsi="Times New Roman" w:cs="Times New Roman"/>
          <w:kern w:val="0"/>
          <w14:ligatures w14:val="none"/>
        </w:rPr>
        <w:t>Pero el espíritu, por ser infinita relación negativa consigo en la libertad, es de un modo igualmente esencial ser-por-sí, que ha recogido en sí la diferencia existente y es por lo tanto excluyente. En esta determinación el Estado tiene individualidad, que existe esencialmente como individuo […] La individualidad, en cuanto excluyente ser-por-sí, aparece como relación con otros Estados, cada uno de los cuales es autónomo frente a los demás. Puesto que en esta autonomía tiene su existencia el ser-por-sí del espíritu efectivamente real, ella es la primera libertad y la honra más elevada de un pueblo</w:t>
      </w:r>
      <w:r w:rsidRPr="00234A83">
        <w:rPr>
          <w:rFonts w:ascii="Times New Roman" w:eastAsia="Calibri" w:hAnsi="Times New Roman" w:cs="Times New Roman"/>
          <w:kern w:val="0"/>
          <w:vertAlign w:val="superscript"/>
          <w14:ligatures w14:val="none"/>
        </w:rPr>
        <w:footnoteReference w:id="43"/>
      </w:r>
      <w:r w:rsidRPr="00234A83">
        <w:rPr>
          <w:rFonts w:ascii="Times New Roman" w:eastAsia="Calibri" w:hAnsi="Times New Roman" w:cs="Times New Roman"/>
          <w:kern w:val="0"/>
          <w14:ligatures w14:val="none"/>
        </w:rPr>
        <w:t xml:space="preserve">. (Hegel, </w:t>
      </w:r>
      <w:r w:rsidRPr="00234A83">
        <w:rPr>
          <w:rFonts w:ascii="Times New Roman" w:eastAsia="Calibri" w:hAnsi="Times New Roman" w:cs="Times New Roman"/>
          <w:i/>
          <w:iCs/>
          <w:kern w:val="0"/>
          <w14:ligatures w14:val="none"/>
        </w:rPr>
        <w:t>FD</w:t>
      </w:r>
      <w:r w:rsidRPr="00234A83">
        <w:rPr>
          <w:rFonts w:ascii="Times New Roman" w:eastAsia="Calibri" w:hAnsi="Times New Roman" w:cs="Times New Roman"/>
          <w:kern w:val="0"/>
          <w14:ligatures w14:val="none"/>
        </w:rPr>
        <w:t>, §§ 321-322)</w:t>
      </w:r>
    </w:p>
    <w:p w14:paraId="66E54838"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estos dos primeros párrafos de la sección dedicada a </w:t>
      </w:r>
      <w:r w:rsidRPr="00234A83">
        <w:rPr>
          <w:rFonts w:ascii="Times New Roman" w:eastAsia="Calibri" w:hAnsi="Times New Roman" w:cs="Times New Roman"/>
          <w:i/>
          <w:iCs/>
          <w:kern w:val="0"/>
          <w:sz w:val="24"/>
          <w:szCs w:val="24"/>
          <w14:ligatures w14:val="none"/>
        </w:rPr>
        <w:t>La soberanía exterior</w:t>
      </w:r>
      <w:r w:rsidRPr="00234A83">
        <w:rPr>
          <w:rFonts w:ascii="Times New Roman" w:eastAsia="Calibri" w:hAnsi="Times New Roman" w:cs="Times New Roman"/>
          <w:kern w:val="0"/>
          <w:sz w:val="24"/>
          <w:szCs w:val="24"/>
          <w14:ligatures w14:val="none"/>
        </w:rPr>
        <w:t xml:space="preserve"> se condensan las tres características clave del Estado particularizado que actúan como tríada definitoria en su despliegue hacia el exterior: su individualidad, su carácter excluyente y su autonomía. </w:t>
      </w:r>
    </w:p>
    <w:p w14:paraId="051070D4" w14:textId="5F950CD2"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primer lugar, y respecto a la individualidad (que vuelve a adquirir centralidad tras su aparición indeterminada como persona abstracta y en su forma determinada como particularidad civil), resulta importante recordar que el Estado es simultáneamente individualidad y totalidad que recibe el sacrificio de todas las individualidades personales que la componen, a excepción de una. Esta individualidad que se alza entre la muchedumbre es la que posibilita y representa fácticamente a la individualidad estatal como totalidad: se trata del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soberano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o monarca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individuo inmediato y real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321), el cual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 lo individual del Estado como tal, que sólo entonces es uno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279) al tiempo que en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persona del monarca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está presente la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personalidad del todo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279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Mas esta figura no ejerce solamente una representación simbólica en cuanto la proyección exógena del Estado, sino que en su vertiente </w:t>
      </w:r>
      <w:proofErr w:type="spellStart"/>
      <w:r w:rsidRPr="00234A83">
        <w:rPr>
          <w:rFonts w:ascii="Times New Roman" w:eastAsia="Calibri" w:hAnsi="Times New Roman" w:cs="Times New Roman"/>
          <w:kern w:val="0"/>
          <w:sz w:val="24"/>
          <w:szCs w:val="24"/>
          <w14:ligatures w14:val="none"/>
        </w:rPr>
        <w:t>decisionista</w:t>
      </w:r>
      <w:proofErr w:type="spellEnd"/>
      <w:r w:rsidRPr="00234A83">
        <w:rPr>
          <w:rFonts w:ascii="Times New Roman" w:eastAsia="Calibri" w:hAnsi="Times New Roman" w:cs="Times New Roman"/>
          <w:kern w:val="0"/>
          <w:sz w:val="24"/>
          <w:szCs w:val="24"/>
          <w14:ligatures w14:val="none"/>
        </w:rPr>
        <w:t xml:space="preserve">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este absoluto autodeterminar que constituye el poder del </w:t>
      </w:r>
      <w:r w:rsidRPr="00234A83">
        <w:rPr>
          <w:rFonts w:ascii="Times New Roman" w:eastAsia="Calibri" w:hAnsi="Times New Roman" w:cs="Times New Roman"/>
          <w:kern w:val="0"/>
          <w:sz w:val="24"/>
          <w:szCs w:val="24"/>
          <w14:ligatures w14:val="none"/>
        </w:rPr>
        <w:lastRenderedPageBreak/>
        <w:t>príncipe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44"/>
      </w:r>
      <w:r w:rsidRPr="00234A83">
        <w:rPr>
          <w:rFonts w:ascii="Times New Roman" w:eastAsia="Calibri" w:hAnsi="Times New Roman" w:cs="Times New Roman"/>
          <w:kern w:val="0"/>
          <w:sz w:val="24"/>
          <w:szCs w:val="24"/>
          <w14:ligatures w14:val="none"/>
        </w:rPr>
        <w:t xml:space="preserve"> (</w:t>
      </w:r>
      <w:bookmarkStart w:id="40" w:name="_Hlk131961497"/>
      <w:r w:rsidRPr="00234A83">
        <w:rPr>
          <w:rFonts w:ascii="Times New Roman" w:eastAsia="Calibri" w:hAnsi="Times New Roman" w:cs="Times New Roman"/>
          <w:kern w:val="0"/>
          <w:sz w:val="24"/>
          <w:szCs w:val="24"/>
          <w14:ligatures w14:val="none"/>
        </w:rPr>
        <w:t xml:space="preserve">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w:t>
      </w:r>
      <w:bookmarkEnd w:id="40"/>
      <w:r w:rsidRPr="00234A83">
        <w:rPr>
          <w:rFonts w:ascii="Times New Roman" w:eastAsia="Calibri" w:hAnsi="Times New Roman" w:cs="Times New Roman"/>
          <w:kern w:val="0"/>
          <w:sz w:val="24"/>
          <w:szCs w:val="24"/>
          <w14:ligatures w14:val="none"/>
        </w:rPr>
        <w:t xml:space="preserve">275; también en §§ 273, 279, 279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281), es también quien toma las decisiones respecto a las relaciones internacionales, incluida la guerra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329, 278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El Estado es una totalidad ética individual, y como tal ha de ser representado por una individualidad física y soberana que decida sobre él.</w:t>
      </w:r>
    </w:p>
    <w:p w14:paraId="62C51861" w14:textId="45D04B43"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segundo lugar, y respecto a la autonomía y la exclusión, estos rasgos quedan expuestos como paralelos y consustanciales a la individualidad. La explicación se halla en la </w:t>
      </w:r>
      <w:r w:rsidRPr="00234A83">
        <w:rPr>
          <w:rFonts w:ascii="Times New Roman" w:eastAsia="Calibri" w:hAnsi="Times New Roman" w:cs="Times New Roman"/>
          <w:i/>
          <w:iCs/>
          <w:kern w:val="0"/>
          <w:sz w:val="24"/>
          <w:szCs w:val="24"/>
          <w14:ligatures w14:val="none"/>
        </w:rPr>
        <w:t>Ciencia de la lógica</w:t>
      </w:r>
      <w:r w:rsidRPr="00234A83">
        <w:rPr>
          <w:rFonts w:ascii="Times New Roman" w:eastAsia="Calibri" w:hAnsi="Times New Roman" w:cs="Times New Roman"/>
          <w:kern w:val="0"/>
          <w:sz w:val="24"/>
          <w:szCs w:val="24"/>
          <w14:ligatures w14:val="none"/>
        </w:rPr>
        <w:t xml:space="preserve"> y concretamente en la mentada (aunque no desarrollada profundamente en la</w:t>
      </w:r>
      <w:r w:rsidRPr="00234A83">
        <w:rPr>
          <w:rFonts w:ascii="Times New Roman" w:eastAsia="Calibri" w:hAnsi="Times New Roman" w:cs="Times New Roman"/>
          <w:i/>
          <w:iCs/>
          <w:kern w:val="0"/>
          <w:sz w:val="24"/>
          <w:szCs w:val="24"/>
          <w14:ligatures w14:val="none"/>
        </w:rPr>
        <w:t xml:space="preserve"> Filosofía del derecho</w:t>
      </w:r>
      <w:r w:rsidRPr="00234A83">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lógica del </w:t>
      </w:r>
      <w:proofErr w:type="spellStart"/>
      <w:r w:rsidRPr="00234A83">
        <w:rPr>
          <w:rFonts w:ascii="Times New Roman" w:eastAsia="Calibri" w:hAnsi="Times New Roman" w:cs="Times New Roman"/>
          <w:kern w:val="0"/>
          <w:sz w:val="24"/>
          <w:szCs w:val="24"/>
          <w14:ligatures w14:val="none"/>
        </w:rPr>
        <w:t>para-sí</w:t>
      </w:r>
      <w:proofErr w:type="spellEnd"/>
      <w:r w:rsidRPr="00234A83">
        <w:rPr>
          <w:rFonts w:ascii="Times New Roman" w:eastAsia="Calibri" w:hAnsi="Times New Roman" w:cs="Times New Roman"/>
          <w:kern w:val="0"/>
          <w:sz w:val="24"/>
          <w:szCs w:val="24"/>
          <w14:ligatures w14:val="none"/>
        </w:rPr>
        <w:t xml:space="preserve"> o de la autodeterminación</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en tanto que el sí mismo (en este caso estatal) se construye desde un desdoblamiento en el encuentro con lo otro exterior, frente al cual se produce un momento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negación de sí mismo y auto posición como otro-de-sí</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kern w:val="0"/>
          <w:sz w:val="24"/>
          <w:szCs w:val="24"/>
          <w14:ligatures w14:val="none"/>
        </w:rPr>
        <w:t>Dotti</w:t>
      </w:r>
      <w:proofErr w:type="spellEnd"/>
      <w:r w:rsidRPr="00234A83">
        <w:rPr>
          <w:rFonts w:ascii="Times New Roman" w:eastAsia="Calibri" w:hAnsi="Times New Roman" w:cs="Times New Roman"/>
          <w:kern w:val="0"/>
          <w:sz w:val="24"/>
          <w:szCs w:val="24"/>
          <w14:ligatures w14:val="none"/>
        </w:rPr>
        <w:t xml:space="preserve">, 2007: 75) en conjunción coherente con otro momento identitario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cierre sobre sí como unidad, como uno autónomo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kern w:val="0"/>
          <w:sz w:val="24"/>
          <w:szCs w:val="24"/>
          <w14:ligatures w14:val="none"/>
        </w:rPr>
        <w:t>Dotti</w:t>
      </w:r>
      <w:proofErr w:type="spellEnd"/>
      <w:r w:rsidRPr="00234A83">
        <w:rPr>
          <w:rFonts w:ascii="Times New Roman" w:eastAsia="Calibri" w:hAnsi="Times New Roman" w:cs="Times New Roman"/>
          <w:kern w:val="0"/>
          <w:sz w:val="24"/>
          <w:szCs w:val="24"/>
          <w14:ligatures w14:val="none"/>
        </w:rPr>
        <w:t xml:space="preserve">, 2007: 76). Es así como la construcción de la alteridad desde el yo implica un cierre autónomo y excluyente sobre sí, a través del cual no solamente el Estado se relacionará con los demás Estados, sino que también establecerá una relación consigo mismo desde la negatividad. En este último sentido, se fundamenta adicionalmente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relación negativa consigo del Estado […] como si lo negativo fuera algo exterior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en consecuencia elevando lo finito y negativo en él 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su infinitud real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323), resultando en el ya analizado sacrificio de la propiedad y de la vida.</w:t>
      </w:r>
    </w:p>
    <w:p w14:paraId="3E453740" w14:textId="7242D840"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Vistos estos rasgos, la definición desarrollada del Estado como un individuo excluyente y autónomo desborda la mismidad autorreferencial y se pone verdaderamente en juego en la intersubjetividad implícita en la lógica del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ser-por-sí</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321), la cual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sostiene ontológicamente ese dinamismo de una pluralidad de Estados, donde cada uno de ellos es autónomo y todos están recíprocamente relacionados como iguales, pero a la vez motivados por la obtención del reconocimiento por parte de los otros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b/>
          <w:bCs/>
          <w:i/>
          <w:iCs/>
          <w:kern w:val="0"/>
          <w:sz w:val="24"/>
          <w:szCs w:val="24"/>
          <w14:ligatures w14:val="none"/>
        </w:rPr>
        <w:t xml:space="preserve"> </w:t>
      </w:r>
      <w:r w:rsidRPr="00234A83">
        <w:rPr>
          <w:rFonts w:ascii="Times New Roman" w:eastAsia="Calibri" w:hAnsi="Times New Roman" w:cs="Times New Roman"/>
          <w:kern w:val="0"/>
          <w:sz w:val="24"/>
          <w:szCs w:val="24"/>
          <w14:ligatures w14:val="none"/>
        </w:rPr>
        <w:t>(</w:t>
      </w:r>
      <w:proofErr w:type="spellStart"/>
      <w:r w:rsidRPr="00234A83">
        <w:rPr>
          <w:rFonts w:ascii="Times New Roman" w:eastAsia="Calibri" w:hAnsi="Times New Roman" w:cs="Times New Roman"/>
          <w:kern w:val="0"/>
          <w:sz w:val="24"/>
          <w:szCs w:val="24"/>
          <w14:ligatures w14:val="none"/>
        </w:rPr>
        <w:t>Dotti</w:t>
      </w:r>
      <w:proofErr w:type="spellEnd"/>
      <w:r w:rsidRPr="00234A83">
        <w:rPr>
          <w:rFonts w:ascii="Times New Roman" w:eastAsia="Calibri" w:hAnsi="Times New Roman" w:cs="Times New Roman"/>
          <w:kern w:val="0"/>
          <w:sz w:val="24"/>
          <w:szCs w:val="24"/>
          <w14:ligatures w14:val="none"/>
        </w:rPr>
        <w:t xml:space="preserve">, 2007: 78). Es así como, desde la autonomía simétrica, la lucha por el reconocimiento entre entes soberanos se postula como pilar básico de las relaciones interestatales (Black, 1973: 573-574; </w:t>
      </w:r>
      <w:proofErr w:type="spellStart"/>
      <w:r w:rsidRPr="00234A83">
        <w:rPr>
          <w:rFonts w:ascii="Times New Roman" w:eastAsia="Calibri" w:hAnsi="Times New Roman" w:cs="Times New Roman"/>
          <w:kern w:val="0"/>
          <w:sz w:val="24"/>
          <w:szCs w:val="24"/>
          <w14:ligatures w14:val="none"/>
        </w:rPr>
        <w:t>Dotti</w:t>
      </w:r>
      <w:proofErr w:type="spellEnd"/>
      <w:r w:rsidRPr="00234A83">
        <w:rPr>
          <w:rFonts w:ascii="Times New Roman" w:eastAsia="Calibri" w:hAnsi="Times New Roman" w:cs="Times New Roman"/>
          <w:kern w:val="0"/>
          <w:sz w:val="24"/>
          <w:szCs w:val="24"/>
          <w14:ligatures w14:val="none"/>
        </w:rPr>
        <w:t xml:space="preserve">, 2007: 78-79), replicando </w:t>
      </w:r>
      <w:proofErr w:type="spellStart"/>
      <w:r w:rsidRPr="00234A83">
        <w:rPr>
          <w:rFonts w:ascii="Times New Roman" w:eastAsia="Calibri" w:hAnsi="Times New Roman" w:cs="Times New Roman"/>
          <w:kern w:val="0"/>
          <w:sz w:val="24"/>
          <w:szCs w:val="24"/>
          <w14:ligatures w14:val="none"/>
        </w:rPr>
        <w:t>ampliadamente</w:t>
      </w:r>
      <w:proofErr w:type="spellEnd"/>
      <w:r w:rsidRPr="00234A83">
        <w:rPr>
          <w:rFonts w:ascii="Times New Roman" w:eastAsia="Calibri" w:hAnsi="Times New Roman" w:cs="Times New Roman"/>
          <w:kern w:val="0"/>
          <w:sz w:val="24"/>
          <w:szCs w:val="24"/>
          <w14:ligatures w14:val="none"/>
        </w:rPr>
        <w:t xml:space="preserve"> el deseo de reconocimiento que ya tiene lugar entre los individuos infra estatales (</w:t>
      </w:r>
      <w:proofErr w:type="spellStart"/>
      <w:r w:rsidRPr="00234A83">
        <w:rPr>
          <w:rFonts w:ascii="Times New Roman" w:eastAsia="Calibri" w:hAnsi="Times New Roman" w:cs="Times New Roman"/>
          <w:kern w:val="0"/>
          <w:sz w:val="24"/>
          <w:szCs w:val="24"/>
          <w14:ligatures w14:val="none"/>
        </w:rPr>
        <w:t>Avineri</w:t>
      </w:r>
      <w:proofErr w:type="spellEnd"/>
      <w:r w:rsidRPr="00234A83">
        <w:rPr>
          <w:rFonts w:ascii="Times New Roman" w:eastAsia="Calibri" w:hAnsi="Times New Roman" w:cs="Times New Roman"/>
          <w:kern w:val="0"/>
          <w:sz w:val="24"/>
          <w:szCs w:val="24"/>
          <w14:ligatures w14:val="none"/>
        </w:rPr>
        <w:t xml:space="preserve">, 2003: 204-205) y que hemos visto materializado sucesivamente en el contrato, en la clase, en la corporación y finalmente en el Estado. </w:t>
      </w:r>
    </w:p>
    <w:p w14:paraId="00656F51" w14:textId="71616E4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De entrada, este reconocimiento entre Estados se expresa fundamentalmente como un simple reconocimiento bilateral de la existencia legítima y de la independencia. En este sentido,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ser en cuanto tal para los otros, es decir, ser reconocido por ellos, es su primera y absoluta legitimación</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331), de modo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este reconocimiento exige la garantía de que reconozca a su vez a los Estados que lo reconocen, es decir, que los represente en su independencia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331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El reconocimiento así expresado puede materializarse en tratados bilaterales fruto del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arbitrio independiente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332) y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deben ser respetados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333) en tanto que expresión soberana de los firmantes y como depositarios del reconocimiento mutuo. Esta es una dimensión del reconocimiento entre Estados eminentemente pacífica.</w:t>
      </w:r>
    </w:p>
    <w:p w14:paraId="4E6C1A77" w14:textId="1C86CF51"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lastRenderedPageBreak/>
        <w:t xml:space="preserve">Sin embargo, la autonomía definitoria de los Estados exige que sean considerados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elementos independientes, que estipulan entre sí, pero al mismo tiempo están por encima de lo estipulado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330 </w:t>
      </w:r>
      <w:proofErr w:type="spellStart"/>
      <w:r w:rsidRPr="00234A83">
        <w:rPr>
          <w:rFonts w:ascii="Times New Roman" w:eastAsia="Calibri" w:hAnsi="Times New Roman" w:cs="Times New Roman"/>
          <w:kern w:val="0"/>
          <w:sz w:val="24"/>
          <w:szCs w:val="24"/>
          <w14:ligatures w14:val="none"/>
        </w:rPr>
        <w:t>agr.</w:t>
      </w:r>
      <w:proofErr w:type="spellEnd"/>
      <w:r w:rsidRPr="00234A83">
        <w:rPr>
          <w:rFonts w:ascii="Times New Roman" w:eastAsia="Calibri" w:hAnsi="Times New Roman" w:cs="Times New Roman"/>
          <w:kern w:val="0"/>
          <w:sz w:val="24"/>
          <w:szCs w:val="24"/>
          <w14:ligatures w14:val="none"/>
        </w:rPr>
        <w:t xml:space="preserve">); esto es, del tratado. Así, esta autonomía se expresa como particularidad irrestricta de la voluntad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336; Turró, 2021a: 161-162), en tanto que los tratados realizados entre ellos no cuentan con una sanción superior a los propios Estados firmantes en su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voluntad particular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ya que no hay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una voluntad universal que se constituye como poder por encima de ellos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333);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no hay ningún pretor entre los Estados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333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ningún poder ni compromiso que se eleve por encima de su soberanía (</w:t>
      </w:r>
      <w:proofErr w:type="spellStart"/>
      <w:r w:rsidRPr="00234A83">
        <w:rPr>
          <w:rFonts w:ascii="Times New Roman" w:eastAsia="Calibri" w:hAnsi="Times New Roman" w:cs="Times New Roman"/>
          <w:kern w:val="0"/>
          <w:sz w:val="24"/>
          <w:szCs w:val="24"/>
          <w14:ligatures w14:val="none"/>
        </w:rPr>
        <w:t>Dotti</w:t>
      </w:r>
      <w:proofErr w:type="spellEnd"/>
      <w:r w:rsidRPr="00234A83">
        <w:rPr>
          <w:rFonts w:ascii="Times New Roman" w:eastAsia="Calibri" w:hAnsi="Times New Roman" w:cs="Times New Roman"/>
          <w:kern w:val="0"/>
          <w:sz w:val="24"/>
          <w:szCs w:val="24"/>
          <w14:ligatures w14:val="none"/>
        </w:rPr>
        <w:t xml:space="preserve">, 2007: 78, 86; Marcuse, 1994: 217-218). En el </w:t>
      </w:r>
      <w:proofErr w:type="spellStart"/>
      <w:r w:rsidRPr="00234A83">
        <w:rPr>
          <w:rFonts w:ascii="Times New Roman" w:eastAsia="Calibri" w:hAnsi="Times New Roman" w:cs="Times New Roman"/>
          <w:i/>
          <w:iCs/>
          <w:kern w:val="0"/>
          <w:sz w:val="24"/>
          <w:szCs w:val="24"/>
          <w14:ligatures w14:val="none"/>
        </w:rPr>
        <w:t>Zusatz</w:t>
      </w:r>
      <w:proofErr w:type="spellEnd"/>
      <w:r w:rsidRPr="00234A83">
        <w:rPr>
          <w:rFonts w:ascii="Times New Roman" w:eastAsia="Calibri" w:hAnsi="Times New Roman" w:cs="Times New Roman"/>
          <w:kern w:val="0"/>
          <w:sz w:val="24"/>
          <w:szCs w:val="24"/>
          <w14:ligatures w14:val="none"/>
        </w:rPr>
        <w:t xml:space="preserve"> correspondiente se apunta que este aspecto de genuina independencia respecto a una norma superior es el que separa decisivamente al Estado de las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personas privadas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330 </w:t>
      </w:r>
      <w:proofErr w:type="spellStart"/>
      <w:r w:rsidRPr="00234A83">
        <w:rPr>
          <w:rFonts w:ascii="Times New Roman" w:eastAsia="Calibri" w:hAnsi="Times New Roman" w:cs="Times New Roman"/>
          <w:kern w:val="0"/>
          <w:sz w:val="24"/>
          <w:szCs w:val="24"/>
          <w14:ligatures w14:val="none"/>
        </w:rPr>
        <w:t>agr.</w:t>
      </w:r>
      <w:proofErr w:type="spellEnd"/>
      <w:r w:rsidRPr="00234A83">
        <w:rPr>
          <w:rFonts w:ascii="Times New Roman" w:eastAsia="Calibri" w:hAnsi="Times New Roman" w:cs="Times New Roman"/>
          <w:kern w:val="0"/>
          <w:sz w:val="24"/>
          <w:szCs w:val="24"/>
          <w14:ligatures w14:val="none"/>
        </w:rPr>
        <w:t>) que conviven en su interior, las cuales se ha visto que (ya sea en su dimensión más abstracta como persona sometida imperfectamente al orden jurídico o en su dimensión particularizada como</w:t>
      </w:r>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Bürger</w:t>
      </w:r>
      <w:proofErr w:type="spellEnd"/>
      <w:r w:rsidRPr="00234A83">
        <w:rPr>
          <w:rFonts w:ascii="Times New Roman" w:eastAsia="Calibri" w:hAnsi="Times New Roman" w:cs="Times New Roman"/>
          <w:kern w:val="0"/>
          <w:sz w:val="24"/>
          <w:szCs w:val="24"/>
          <w14:ligatures w14:val="none"/>
        </w:rPr>
        <w:t xml:space="preserve"> sometido al Estado) tienen por encima de sí siempre un marco de adecuación potencialmente punitivo. Puede interpretarse que es precisamente por esta diferencia por la que en Hegel el reconocimiento ente personas privadas es siempre reconducido y neutralizado en instancias integradoras y no conflictivas (la persona abstracta es reconocida —aunque precariamente— en el contrato, la plebe es reconocida en la corporación, el</w:t>
      </w:r>
      <w:r w:rsidRPr="00234A83">
        <w:rPr>
          <w:rFonts w:ascii="Times New Roman" w:eastAsia="Calibri" w:hAnsi="Times New Roman" w:cs="Times New Roman"/>
          <w:i/>
          <w:iCs/>
          <w:kern w:val="0"/>
          <w:sz w:val="24"/>
          <w:szCs w:val="24"/>
          <w14:ligatures w14:val="none"/>
        </w:rPr>
        <w:t xml:space="preserve"> </w:t>
      </w:r>
      <w:proofErr w:type="spellStart"/>
      <w:r w:rsidRPr="00234A83">
        <w:rPr>
          <w:rFonts w:ascii="Times New Roman" w:eastAsia="Calibri" w:hAnsi="Times New Roman" w:cs="Times New Roman"/>
          <w:i/>
          <w:iCs/>
          <w:kern w:val="0"/>
          <w:sz w:val="24"/>
          <w:szCs w:val="24"/>
          <w14:ligatures w14:val="none"/>
        </w:rPr>
        <w:t>Bürger</w:t>
      </w:r>
      <w:proofErr w:type="spellEnd"/>
      <w:r w:rsidRPr="00234A83">
        <w:rPr>
          <w:rFonts w:ascii="Times New Roman" w:eastAsia="Calibri" w:hAnsi="Times New Roman" w:cs="Times New Roman"/>
          <w:kern w:val="0"/>
          <w:sz w:val="24"/>
          <w:szCs w:val="24"/>
          <w14:ligatures w14:val="none"/>
        </w:rPr>
        <w:t xml:space="preserve"> es reconocido en el Estado); mientras que los Estados en sus relaciones recíprocas, por carecer de una totalidad que los integre jurídicamente, permiten la apertura de la posibilidad del reconocimiento conflictivo como una dimensión vetada para el individuo infra estatal. </w:t>
      </w:r>
    </w:p>
    <w:p w14:paraId="24402F3C" w14:textId="512F96E2"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Es en esta brecha de ampliación donde surge la guerra como fuente de reconocimiento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351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ante la alternativa fallida del tratado: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en la medida en que las voluntades particulares no llegan a un acuerdo, las disputas entre los Estados sólo pueden decidirse por la guerra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45"/>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334). La posibilidad de afirmarse violentamente ante el disenso es una expresión genuina de la soberanía estatal </w:t>
      </w:r>
      <w:r w:rsidRPr="00234A83">
        <w:rPr>
          <w:rFonts w:ascii="Times New Roman" w:eastAsia="Calibri" w:hAnsi="Times New Roman" w:cs="Times New Roman"/>
          <w:i/>
          <w:iCs/>
          <w:kern w:val="0"/>
          <w:sz w:val="24"/>
          <w:szCs w:val="24"/>
          <w14:ligatures w14:val="none"/>
        </w:rPr>
        <w:t xml:space="preserve">qua </w:t>
      </w:r>
      <w:r w:rsidRPr="00234A83">
        <w:rPr>
          <w:rFonts w:ascii="Times New Roman" w:eastAsia="Calibri" w:hAnsi="Times New Roman" w:cs="Times New Roman"/>
          <w:kern w:val="0"/>
          <w:sz w:val="24"/>
          <w:szCs w:val="24"/>
          <w14:ligatures w14:val="none"/>
        </w:rPr>
        <w:t>individualidad autónoma excluyente</w:t>
      </w:r>
      <w:r w:rsidRPr="00234A83">
        <w:rPr>
          <w:rFonts w:ascii="Times New Roman" w:eastAsia="Calibri" w:hAnsi="Times New Roman" w:cs="Times New Roman"/>
          <w:kern w:val="0"/>
          <w:sz w:val="24"/>
          <w:szCs w:val="24"/>
          <w:vertAlign w:val="superscript"/>
          <w14:ligatures w14:val="none"/>
        </w:rPr>
        <w:footnoteReference w:id="46"/>
      </w:r>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kern w:val="0"/>
          <w:sz w:val="24"/>
          <w:szCs w:val="24"/>
          <w14:ligatures w14:val="none"/>
        </w:rPr>
        <w:t>Maletz</w:t>
      </w:r>
      <w:proofErr w:type="spellEnd"/>
      <w:r w:rsidRPr="00234A83">
        <w:rPr>
          <w:rFonts w:ascii="Times New Roman" w:eastAsia="Calibri" w:hAnsi="Times New Roman" w:cs="Times New Roman"/>
          <w:kern w:val="0"/>
          <w:sz w:val="24"/>
          <w:szCs w:val="24"/>
          <w14:ligatures w14:val="none"/>
        </w:rPr>
        <w:t xml:space="preserve">, 1983: 216-218; Turró 2013: 163-164). En este punto, algunos comentaristas se han visto tentados a privilegiar (por ejemplo, Black, 1973: 574) o incluso a </w:t>
      </w:r>
      <w:proofErr w:type="spellStart"/>
      <w:r w:rsidRPr="00234A83">
        <w:rPr>
          <w:rFonts w:ascii="Times New Roman" w:eastAsia="Calibri" w:hAnsi="Times New Roman" w:cs="Times New Roman"/>
          <w:kern w:val="0"/>
          <w:sz w:val="24"/>
          <w:szCs w:val="24"/>
          <w14:ligatures w14:val="none"/>
        </w:rPr>
        <w:t>unilateralizar</w:t>
      </w:r>
      <w:proofErr w:type="spellEnd"/>
      <w:r w:rsidRPr="00234A83">
        <w:rPr>
          <w:rFonts w:ascii="Times New Roman" w:eastAsia="Calibri" w:hAnsi="Times New Roman" w:cs="Times New Roman"/>
          <w:kern w:val="0"/>
          <w:sz w:val="24"/>
          <w:szCs w:val="24"/>
          <w14:ligatures w14:val="none"/>
        </w:rPr>
        <w:t xml:space="preserve"> (por ejemplo, Walt, 1989: 124) la guerra como fuente unívoca de reconocimiento entre Estados, eclipsando parcial o totalmente la vertiente pacífica del reconocimiento. Con tales interpretaciones, se pasa por alto que la guerra no es para Hegel </w:t>
      </w:r>
      <w:r w:rsidRPr="00234A83">
        <w:rPr>
          <w:rFonts w:ascii="Times New Roman" w:eastAsia="Calibri" w:hAnsi="Times New Roman" w:cs="Times New Roman"/>
          <w:kern w:val="0"/>
          <w:sz w:val="24"/>
          <w:szCs w:val="24"/>
          <w14:ligatures w14:val="none"/>
        </w:rPr>
        <w:lastRenderedPageBreak/>
        <w:t xml:space="preserve">una primera opción, sino principalmente un elemento alternativo ante la imposibilidad de materializar un acuerdo que satisfaga la voluble voluntad soberana. De hecho, en la propia </w:t>
      </w:r>
      <w:r w:rsidRPr="00234A83">
        <w:rPr>
          <w:rFonts w:ascii="Times New Roman" w:eastAsia="Calibri" w:hAnsi="Times New Roman" w:cs="Times New Roman"/>
          <w:i/>
          <w:iCs/>
          <w:kern w:val="0"/>
          <w:sz w:val="24"/>
          <w:szCs w:val="24"/>
          <w14:ligatures w14:val="none"/>
        </w:rPr>
        <w:t>Filosofía del derecho</w:t>
      </w:r>
      <w:r w:rsidRPr="00234A83">
        <w:rPr>
          <w:rFonts w:ascii="Times New Roman" w:eastAsia="Calibri" w:hAnsi="Times New Roman" w:cs="Times New Roman"/>
          <w:kern w:val="0"/>
          <w:sz w:val="24"/>
          <w:szCs w:val="24"/>
          <w14:ligatures w14:val="none"/>
        </w:rPr>
        <w:t xml:space="preserve"> llega a decirse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el recíproco reconocimiento como tales de los Estados se mantiene </w:t>
      </w:r>
      <w:r w:rsidRPr="00234A83">
        <w:rPr>
          <w:rFonts w:ascii="Times New Roman" w:eastAsia="Calibri" w:hAnsi="Times New Roman" w:cs="Times New Roman"/>
          <w:i/>
          <w:iCs/>
          <w:kern w:val="0"/>
          <w:sz w:val="24"/>
          <w:szCs w:val="24"/>
          <w14:ligatures w14:val="none"/>
        </w:rPr>
        <w:t>incluso en la guerra</w:t>
      </w:r>
      <w:r w:rsidRPr="00234A83">
        <w:rPr>
          <w:rFonts w:ascii="Times New Roman" w:eastAsia="Calibri" w:hAnsi="Times New Roman" w:cs="Times New Roman"/>
          <w:kern w:val="0"/>
          <w:sz w:val="24"/>
          <w:szCs w:val="24"/>
          <w14:ligatures w14:val="none"/>
        </w:rPr>
        <w:t>, en la situación de falta de derecho, de violencia y contingencia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338); indicando que existe una forma de reconocimiento </w:t>
      </w:r>
      <w:proofErr w:type="spellStart"/>
      <w:r w:rsidRPr="00234A83">
        <w:rPr>
          <w:rFonts w:ascii="Times New Roman" w:eastAsia="Calibri" w:hAnsi="Times New Roman" w:cs="Times New Roman"/>
          <w:kern w:val="0"/>
          <w:sz w:val="24"/>
          <w:szCs w:val="24"/>
          <w14:ligatures w14:val="none"/>
        </w:rPr>
        <w:t>pre-bélica</w:t>
      </w:r>
      <w:proofErr w:type="spellEnd"/>
      <w:r w:rsidRPr="00234A83">
        <w:rPr>
          <w:rFonts w:ascii="Times New Roman" w:eastAsia="Calibri" w:hAnsi="Times New Roman" w:cs="Times New Roman"/>
          <w:kern w:val="0"/>
          <w:sz w:val="24"/>
          <w:szCs w:val="24"/>
          <w14:ligatures w14:val="none"/>
        </w:rPr>
        <w:t xml:space="preserve"> cuyos mínimos se mantienen también en la guerra, </w:t>
      </w:r>
      <w:proofErr w:type="gramStart"/>
      <w:r w:rsidRPr="00234A83">
        <w:rPr>
          <w:rFonts w:ascii="Times New Roman" w:eastAsia="Calibri" w:hAnsi="Times New Roman" w:cs="Times New Roman"/>
          <w:kern w:val="0"/>
          <w:sz w:val="24"/>
          <w:szCs w:val="24"/>
          <w14:ligatures w14:val="none"/>
        </w:rPr>
        <w:t>o</w:t>
      </w:r>
      <w:proofErr w:type="gramEnd"/>
      <w:r w:rsidRPr="00234A83">
        <w:rPr>
          <w:rFonts w:ascii="Times New Roman" w:eastAsia="Calibri" w:hAnsi="Times New Roman" w:cs="Times New Roman"/>
          <w:kern w:val="0"/>
          <w:sz w:val="24"/>
          <w:szCs w:val="24"/>
          <w14:ligatures w14:val="none"/>
        </w:rPr>
        <w:t xml:space="preserve"> mejor dicho, a pesar de ella.</w:t>
      </w:r>
    </w:p>
    <w:p w14:paraId="4D60D727" w14:textId="2D4B160D"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Con todo, no se debe caer en el otro extremo y negar de plano que en Hegel haya una justificación filosófica de la guerra, sino tan sólo una explicación de ella, rebajando así el contenido potencialmente conflictivo y militarista del reconocimiento (por ejemplo, </w:t>
      </w:r>
      <w:proofErr w:type="spellStart"/>
      <w:r w:rsidRPr="00234A83">
        <w:rPr>
          <w:rFonts w:ascii="Times New Roman" w:eastAsia="Calibri" w:hAnsi="Times New Roman" w:cs="Times New Roman"/>
          <w:kern w:val="0"/>
          <w:sz w:val="24"/>
          <w:szCs w:val="24"/>
          <w14:ligatures w14:val="none"/>
        </w:rPr>
        <w:t>Avineri</w:t>
      </w:r>
      <w:proofErr w:type="spellEnd"/>
      <w:r w:rsidRPr="00234A83">
        <w:rPr>
          <w:rFonts w:ascii="Times New Roman" w:eastAsia="Calibri" w:hAnsi="Times New Roman" w:cs="Times New Roman"/>
          <w:kern w:val="0"/>
          <w:sz w:val="24"/>
          <w:szCs w:val="24"/>
          <w14:ligatures w14:val="none"/>
        </w:rPr>
        <w:t xml:space="preserve">, 1961: 465, 472-474). La guerra tiene una centralidad indudable en el sistema hegeliano en tanto que posibilidad real en la que el Estado se regocija. Por ello, se comprende que Hegel proponga, como complemento al aún necesario sacrificio de los ciudadanos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325), la necesidad de un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ejército permanente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profesional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326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constituido por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clase del valor militar</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47"/>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325; también en § 327). A través de la clase militar, se facilita la participación del Estado en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guerra de conquista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326), pues este se expresa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una unidad militar, universal en potencia (conquistadora)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kern w:val="0"/>
          <w:sz w:val="24"/>
          <w:szCs w:val="24"/>
          <w14:ligatures w14:val="none"/>
        </w:rPr>
        <w:t>Kojève</w:t>
      </w:r>
      <w:proofErr w:type="spellEnd"/>
      <w:r w:rsidRPr="00234A83">
        <w:rPr>
          <w:rFonts w:ascii="Times New Roman" w:eastAsia="Calibri" w:hAnsi="Times New Roman" w:cs="Times New Roman"/>
          <w:kern w:val="0"/>
          <w:sz w:val="24"/>
          <w:szCs w:val="24"/>
          <w14:ligatures w14:val="none"/>
        </w:rPr>
        <w:t xml:space="preserve">, 1971: 137). Esta atribución de características reforzadamente militares y ofensivas puede interpretarse como la transformación de la guerra en una lucha no sólo por el reconocimiento, sino también por el dominio que se expresa en este. Esta derivación y refinamiento del reconocimiento en dominio no es ajena a la noción de que en cada época histórica hay un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pueblo dominante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 347; también en Turró, 2021a: 162). Además, se intuye una ampliación del reconocimiento estatal a la esfera de la conquista territorial y la obtención de bienes y mercancías (propiedades), óptica desde la que Marx, en conexión velada con Hegel, interpretó la plétora de guerras coloniales de su tiempo (Black, 1973: 582).</w:t>
      </w:r>
    </w:p>
    <w:p w14:paraId="172AE284" w14:textId="6CF266F3"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Una vez desplegados estos dos modos de reconocimiento interestatal, comienza a intuirse una relación endógena al </w:t>
      </w:r>
      <w:r w:rsidRPr="00234A83">
        <w:rPr>
          <w:rFonts w:ascii="Times New Roman" w:eastAsia="Calibri" w:hAnsi="Times New Roman" w:cs="Times New Roman"/>
          <w:i/>
          <w:iCs/>
          <w:kern w:val="0"/>
          <w:sz w:val="24"/>
          <w:szCs w:val="24"/>
          <w14:ligatures w14:val="none"/>
        </w:rPr>
        <w:t>corpus</w:t>
      </w:r>
      <w:r w:rsidRPr="00234A83">
        <w:rPr>
          <w:rFonts w:ascii="Times New Roman" w:eastAsia="Calibri" w:hAnsi="Times New Roman" w:cs="Times New Roman"/>
          <w:kern w:val="0"/>
          <w:sz w:val="24"/>
          <w:szCs w:val="24"/>
          <w14:ligatures w14:val="none"/>
        </w:rPr>
        <w:t xml:space="preserve"> hegeliano en la delineación de paralelismos con la célebre lucha de autoconciencias de la </w:t>
      </w:r>
      <w:r w:rsidRPr="00234A83">
        <w:rPr>
          <w:rFonts w:ascii="Times New Roman" w:eastAsia="Calibri" w:hAnsi="Times New Roman" w:cs="Times New Roman"/>
          <w:i/>
          <w:iCs/>
          <w:kern w:val="0"/>
          <w:sz w:val="24"/>
          <w:szCs w:val="24"/>
          <w14:ligatures w14:val="none"/>
        </w:rPr>
        <w:t>Fenomenología del espíritu</w:t>
      </w:r>
      <w:r w:rsidRPr="00234A83">
        <w:rPr>
          <w:rFonts w:ascii="Times New Roman" w:eastAsia="Calibri" w:hAnsi="Times New Roman" w:cs="Times New Roman"/>
          <w:kern w:val="0"/>
          <w:sz w:val="24"/>
          <w:szCs w:val="24"/>
          <w14:ligatures w14:val="none"/>
        </w:rPr>
        <w:t xml:space="preserve"> que resulta ulteriormente en la dialéctica del señor y el siervo (Black, 1973: 574-575). Hegel despliega aquí un virtuoso pasaje que desarrolla el surgimiento de la conciencia como saber de sí genuinamente humano a través 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lucha de las autoconciencias contrapuestas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bookmarkStart w:id="41" w:name="_Hlk131965566"/>
      <w:r w:rsidRPr="00234A83">
        <w:rPr>
          <w:rFonts w:ascii="Times New Roman" w:eastAsia="Calibri" w:hAnsi="Times New Roman" w:cs="Times New Roman"/>
          <w:kern w:val="0"/>
          <w:sz w:val="24"/>
          <w:szCs w:val="24"/>
          <w14:ligatures w14:val="none"/>
        </w:rPr>
        <w:t xml:space="preserve">Hegel, </w:t>
      </w:r>
      <w:r w:rsidRPr="00234A83">
        <w:rPr>
          <w:rFonts w:ascii="Times New Roman" w:eastAsia="Calibri" w:hAnsi="Times New Roman" w:cs="Times New Roman"/>
          <w:i/>
          <w:iCs/>
          <w:kern w:val="0"/>
          <w:sz w:val="24"/>
          <w:szCs w:val="24"/>
          <w14:ligatures w14:val="none"/>
        </w:rPr>
        <w:t>FE</w:t>
      </w:r>
      <w:r w:rsidRPr="00234A83">
        <w:rPr>
          <w:rFonts w:ascii="Times New Roman" w:eastAsia="Calibri" w:hAnsi="Times New Roman" w:cs="Times New Roman"/>
          <w:kern w:val="0"/>
          <w:sz w:val="24"/>
          <w:szCs w:val="24"/>
          <w14:ligatures w14:val="none"/>
        </w:rPr>
        <w:t xml:space="preserve">, </w:t>
      </w:r>
      <w:bookmarkEnd w:id="41"/>
      <w:r w:rsidRPr="00234A83">
        <w:rPr>
          <w:rFonts w:ascii="Times New Roman" w:eastAsia="Calibri" w:hAnsi="Times New Roman" w:cs="Times New Roman"/>
          <w:kern w:val="0"/>
          <w:sz w:val="24"/>
          <w:szCs w:val="24"/>
          <w14:ligatures w14:val="none"/>
        </w:rPr>
        <w:t xml:space="preserve">p. 115). En un primer instante, estas dos autoconciencias se hallan en una posición de alteridad e identidad simultánea, en la cual cada una de ellas ve a la otra autoconciencia como externa a sí, pero al mismo tiempo se reconoce a sí misma en esta alteridad, dando lugar a una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autoconciencia duplicada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de modo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para la autoconciencia hay otra autoconciencia, ésta se presenta fuera de sí</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FE</w:t>
      </w:r>
      <w:r w:rsidRPr="00234A83">
        <w:rPr>
          <w:rFonts w:ascii="Times New Roman" w:eastAsia="Calibri" w:hAnsi="Times New Roman" w:cs="Times New Roman"/>
          <w:kern w:val="0"/>
          <w:sz w:val="24"/>
          <w:szCs w:val="24"/>
          <w14:ligatures w14:val="none"/>
        </w:rPr>
        <w:t xml:space="preserve">, p. 113). En esta situación, cada autoconciencia está decidida a afirmarse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valor autónomo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kern w:val="0"/>
          <w:sz w:val="24"/>
          <w:szCs w:val="24"/>
          <w14:ligatures w14:val="none"/>
        </w:rPr>
        <w:t>Kojève</w:t>
      </w:r>
      <w:proofErr w:type="spellEnd"/>
      <w:r w:rsidRPr="00234A83">
        <w:rPr>
          <w:rFonts w:ascii="Times New Roman" w:eastAsia="Calibri" w:hAnsi="Times New Roman" w:cs="Times New Roman"/>
          <w:kern w:val="0"/>
          <w:sz w:val="24"/>
          <w:szCs w:val="24"/>
          <w14:ligatures w14:val="none"/>
        </w:rPr>
        <w:t xml:space="preserve">, 1971: 15, 18-19) de tal manera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tiene que superar este su ser otro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y, por tanto,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superarse a sí misma, pues este otro es ella misma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48"/>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FE</w:t>
      </w:r>
      <w:r w:rsidRPr="00234A83">
        <w:rPr>
          <w:rFonts w:ascii="Times New Roman" w:eastAsia="Calibri" w:hAnsi="Times New Roman" w:cs="Times New Roman"/>
          <w:kern w:val="0"/>
          <w:sz w:val="24"/>
          <w:szCs w:val="24"/>
          <w14:ligatures w14:val="none"/>
        </w:rPr>
        <w:t>, p. 114). Hasta aquí, se reproduce la misma lógica del ser-por-</w:t>
      </w:r>
      <w:r w:rsidRPr="00234A83">
        <w:rPr>
          <w:rFonts w:ascii="Times New Roman" w:eastAsia="Calibri" w:hAnsi="Times New Roman" w:cs="Times New Roman"/>
          <w:kern w:val="0"/>
          <w:sz w:val="24"/>
          <w:szCs w:val="24"/>
          <w14:ligatures w14:val="none"/>
        </w:rPr>
        <w:lastRenderedPageBreak/>
        <w:t xml:space="preserve">sí que ha fundamentado la definición externa del Estado como individuo autónomo y excluyente frente a otros individuos igualmente autónomos y excluyentes, lo cual lo dirige unívocamente a la intersubjetividad. Es así como a partir de este deseo compartido de afirmación frente a la exterioridad idéntica, Hegel concibe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la autoconciencia es en y para sí en cuanto que y porque es en sí y para sí para otra autoconciencia; es decir, sólo es en cuanto se la reconoce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FE</w:t>
      </w:r>
      <w:r w:rsidRPr="00234A83">
        <w:rPr>
          <w:rFonts w:ascii="Times New Roman" w:eastAsia="Calibri" w:hAnsi="Times New Roman" w:cs="Times New Roman"/>
          <w:kern w:val="0"/>
          <w:sz w:val="24"/>
          <w:szCs w:val="24"/>
          <w14:ligatures w14:val="none"/>
        </w:rPr>
        <w:t xml:space="preserve">, p. 113). El valor del reconocimiento por parte de la otra autoconciencia impulsa el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movimiento duplicado de ambas autoconciencias</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FE</w:t>
      </w:r>
      <w:r w:rsidRPr="00234A83">
        <w:rPr>
          <w:rFonts w:ascii="Times New Roman" w:eastAsia="Calibri" w:hAnsi="Times New Roman" w:cs="Times New Roman"/>
          <w:kern w:val="0"/>
          <w:sz w:val="24"/>
          <w:szCs w:val="24"/>
          <w14:ligatures w14:val="none"/>
        </w:rPr>
        <w:t xml:space="preserve">, p. 114) en el cual, desiderativamente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se reconocen como reconociéndose mutuamente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FE</w:t>
      </w:r>
      <w:r w:rsidRPr="00234A83">
        <w:rPr>
          <w:rFonts w:ascii="Times New Roman" w:eastAsia="Calibri" w:hAnsi="Times New Roman" w:cs="Times New Roman"/>
          <w:kern w:val="0"/>
          <w:sz w:val="24"/>
          <w:szCs w:val="24"/>
          <w14:ligatures w14:val="none"/>
        </w:rPr>
        <w:t xml:space="preserve">, p. 115). Lo humano, pues, halla su germen en el valor supremo del reconocimiento: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todo deseo humano, antropógeno, generador de la autoconciencia, de la realidad humana, se ejerce en función del deseo de reconocimiento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w:t>
      </w:r>
      <w:proofErr w:type="spellStart"/>
      <w:r w:rsidRPr="00234A83">
        <w:rPr>
          <w:rFonts w:ascii="Times New Roman" w:eastAsia="Calibri" w:hAnsi="Times New Roman" w:cs="Times New Roman"/>
          <w:kern w:val="0"/>
          <w:sz w:val="24"/>
          <w:szCs w:val="24"/>
          <w14:ligatures w14:val="none"/>
        </w:rPr>
        <w:t>Kojève</w:t>
      </w:r>
      <w:proofErr w:type="spellEnd"/>
      <w:r w:rsidRPr="00234A83">
        <w:rPr>
          <w:rFonts w:ascii="Times New Roman" w:eastAsia="Calibri" w:hAnsi="Times New Roman" w:cs="Times New Roman"/>
          <w:kern w:val="0"/>
          <w:sz w:val="24"/>
          <w:szCs w:val="24"/>
          <w14:ligatures w14:val="none"/>
        </w:rPr>
        <w:t xml:space="preserve">, 1971: 15). Esta aproximación propedéutica sobre las autoconciencias parece describir satisfactoriamente el hallazgo inicial del reconocimiento entre Estados en una afirmación pacífica y recíproca de su legitimidad e independencia. </w:t>
      </w:r>
    </w:p>
    <w:p w14:paraId="63409248" w14:textId="7DDAE08C"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Sin embargo, este deseable y aparente reconocimiento mutuo </w:t>
      </w:r>
      <w:bookmarkStart w:id="42" w:name="_Hlk132031091"/>
      <w:r w:rsidRPr="00234A83">
        <w:rPr>
          <w:rFonts w:ascii="Times New Roman" w:eastAsia="Calibri" w:hAnsi="Times New Roman" w:cs="Times New Roman"/>
          <w:kern w:val="0"/>
          <w:sz w:val="24"/>
          <w:szCs w:val="24"/>
          <w14:ligatures w14:val="none"/>
        </w:rPr>
        <w:t>—</w:t>
      </w:r>
      <w:bookmarkEnd w:id="42"/>
      <w:r w:rsidRPr="00234A83">
        <w:rPr>
          <w:rFonts w:ascii="Times New Roman" w:eastAsia="Calibri" w:hAnsi="Times New Roman" w:cs="Times New Roman"/>
          <w:kern w:val="0"/>
          <w:sz w:val="24"/>
          <w:szCs w:val="24"/>
          <w14:ligatures w14:val="none"/>
        </w:rPr>
        <w:t xml:space="preserve">que es en este primer desarrollo de la </w:t>
      </w:r>
      <w:r w:rsidRPr="00234A83">
        <w:rPr>
          <w:rFonts w:ascii="Times New Roman" w:eastAsia="Calibri" w:hAnsi="Times New Roman" w:cs="Times New Roman"/>
          <w:i/>
          <w:iCs/>
          <w:kern w:val="0"/>
          <w:sz w:val="24"/>
          <w:szCs w:val="24"/>
          <w14:ligatures w14:val="none"/>
        </w:rPr>
        <w:t xml:space="preserve">Fenomenología </w:t>
      </w:r>
      <w:proofErr w:type="spellStart"/>
      <w:r w:rsidRPr="00234A83">
        <w:rPr>
          <w:rFonts w:ascii="Times New Roman" w:eastAsia="Calibri" w:hAnsi="Times New Roman" w:cs="Times New Roman"/>
          <w:kern w:val="0"/>
          <w:sz w:val="24"/>
          <w:szCs w:val="24"/>
          <w14:ligatures w14:val="none"/>
        </w:rPr>
        <w:t>aún</w:t>
      </w:r>
      <w:proofErr w:type="spellEnd"/>
      <w:r w:rsidRPr="00234A83">
        <w:rPr>
          <w:rFonts w:ascii="Times New Roman" w:eastAsia="Calibri" w:hAnsi="Times New Roman" w:cs="Times New Roman"/>
          <w:kern w:val="0"/>
          <w:sz w:val="24"/>
          <w:szCs w:val="24"/>
          <w14:ligatures w14:val="none"/>
        </w:rPr>
        <w:t xml:space="preserve"> extremadamente precario e incompleto, más conocimiento mutuo que reconocimiento— se trunca en el propio movimiento conflictivo entre ambas autoconciencias, resultando en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una lucha a vida o muerte</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FE</w:t>
      </w:r>
      <w:r w:rsidRPr="00234A83">
        <w:rPr>
          <w:rFonts w:ascii="Times New Roman" w:eastAsia="Calibri" w:hAnsi="Times New Roman" w:cs="Times New Roman"/>
          <w:kern w:val="0"/>
          <w:sz w:val="24"/>
          <w:szCs w:val="24"/>
          <w14:ligatures w14:val="none"/>
        </w:rPr>
        <w:t xml:space="preserve">, p. 116) en la cual las autoconciencias entran en choque a través de poner en riesgo la propia vida para obtener el reconocimiento en un sentido más pleno, en forma de duelo análogo a la guerra interestatal (Black, 1973: 575). En esta situación límite, inevitablemente una de las dos autoconciencias ha de ceder y someterse y la otra ha de vencer y afirmar su dominio: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una es la conciencia independiente que tiene por esencia el ser para sí, otra la conciencia dependiente, cuya esencia es la vida o el ser para otro, la primera es el señor, la segunda el siervo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FE</w:t>
      </w:r>
      <w:r w:rsidRPr="00234A83">
        <w:rPr>
          <w:rFonts w:ascii="Times New Roman" w:eastAsia="Calibri" w:hAnsi="Times New Roman" w:cs="Times New Roman"/>
          <w:kern w:val="0"/>
          <w:sz w:val="24"/>
          <w:szCs w:val="24"/>
          <w14:ligatures w14:val="none"/>
        </w:rPr>
        <w:t xml:space="preserve">, p. 117). Sin perjuicio de lo dicho en cuanto al sólido estatus del reconocimiento pacífico en la </w:t>
      </w:r>
      <w:r w:rsidRPr="00234A83">
        <w:rPr>
          <w:rFonts w:ascii="Times New Roman" w:eastAsia="Calibri" w:hAnsi="Times New Roman" w:cs="Times New Roman"/>
          <w:i/>
          <w:iCs/>
          <w:kern w:val="0"/>
          <w:sz w:val="24"/>
          <w:szCs w:val="24"/>
          <w14:ligatures w14:val="none"/>
        </w:rPr>
        <w:t>Filosofía del derecho</w:t>
      </w:r>
      <w:r w:rsidRPr="00234A83">
        <w:rPr>
          <w:rFonts w:ascii="Times New Roman" w:eastAsia="Calibri" w:hAnsi="Times New Roman" w:cs="Times New Roman"/>
          <w:kern w:val="0"/>
          <w:sz w:val="24"/>
          <w:szCs w:val="24"/>
          <w14:ligatures w14:val="none"/>
        </w:rPr>
        <w:t xml:space="preserve">, es preciso observar que el paralelismo con la </w:t>
      </w:r>
      <w:r w:rsidRPr="00234A83">
        <w:rPr>
          <w:rFonts w:ascii="Times New Roman" w:eastAsia="Calibri" w:hAnsi="Times New Roman" w:cs="Times New Roman"/>
          <w:i/>
          <w:iCs/>
          <w:kern w:val="0"/>
          <w:sz w:val="24"/>
          <w:szCs w:val="24"/>
          <w14:ligatures w14:val="none"/>
        </w:rPr>
        <w:t>Fenomenología</w:t>
      </w:r>
      <w:r w:rsidRPr="00234A83">
        <w:rPr>
          <w:rFonts w:ascii="Times New Roman" w:eastAsia="Calibri" w:hAnsi="Times New Roman" w:cs="Times New Roman"/>
          <w:kern w:val="0"/>
          <w:sz w:val="24"/>
          <w:szCs w:val="24"/>
          <w14:ligatures w14:val="none"/>
        </w:rPr>
        <w:t xml:space="preserve"> otorga preeminencia a la vertiente conflictiva del reconocimiento sobre su pacífica versión propedéutica. Mas lo que resulta verdaderamente capital en este registro es que en el planteamiento formal inicial (aunque no en su posterior desenlace) de esta relación asimétrica de señor y siervo como resultado de la lucha por el reconocimiento en la </w:t>
      </w:r>
      <w:r w:rsidRPr="00234A83">
        <w:rPr>
          <w:rFonts w:ascii="Times New Roman" w:eastAsia="Calibri" w:hAnsi="Times New Roman" w:cs="Times New Roman"/>
          <w:i/>
          <w:iCs/>
          <w:kern w:val="0"/>
          <w:sz w:val="24"/>
          <w:szCs w:val="24"/>
          <w14:ligatures w14:val="none"/>
        </w:rPr>
        <w:t>Fenomenología</w:t>
      </w:r>
      <w:r w:rsidRPr="00234A83">
        <w:rPr>
          <w:rFonts w:ascii="Times New Roman" w:eastAsia="Calibri" w:hAnsi="Times New Roman" w:cs="Times New Roman"/>
          <w:kern w:val="0"/>
          <w:sz w:val="24"/>
          <w:szCs w:val="24"/>
          <w14:ligatures w14:val="none"/>
        </w:rPr>
        <w:t xml:space="preserve">, se detecta inmediatamente el nudo gordiano entre reconocimiento y dominación que he querido destacar en la </w:t>
      </w:r>
      <w:r w:rsidRPr="00234A83">
        <w:rPr>
          <w:rFonts w:ascii="Times New Roman" w:eastAsia="Calibri" w:hAnsi="Times New Roman" w:cs="Times New Roman"/>
          <w:i/>
          <w:iCs/>
          <w:kern w:val="0"/>
          <w:sz w:val="24"/>
          <w:szCs w:val="24"/>
          <w14:ligatures w14:val="none"/>
        </w:rPr>
        <w:t>Filosofía del Derecho</w:t>
      </w:r>
      <w:r w:rsidRPr="00234A83">
        <w:rPr>
          <w:rFonts w:ascii="Times New Roman" w:eastAsia="Calibri" w:hAnsi="Times New Roman" w:cs="Times New Roman"/>
          <w:kern w:val="0"/>
          <w:sz w:val="24"/>
          <w:szCs w:val="24"/>
          <w14:ligatures w14:val="none"/>
        </w:rPr>
        <w:t xml:space="preserve"> a la luz de las relaciones interestatales y su eventual traslación a la guerra ofensiva, la conquista de territorios y la apropiación de bienes en una afirmación del poderío del Estado victorioso frente al vasallaje del derrotado.</w:t>
      </w:r>
    </w:p>
    <w:p w14:paraId="3F38B411" w14:textId="0D053233"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Así pues (y teniendo en cuenta los paralelismos con la lucha de autoconciencias), este Estado como individualidad autónoma que mantiene relaciones con otras individualidades similares en una búsqueda incesante e insegura de reconocimiento, ya sea de forma pacífica o belicosa, parece concluir su despliegue exterior en un panorama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inexorablemente abierto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donde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reina la incertidumbre</w:t>
      </w:r>
      <w:bookmarkStart w:id="43" w:name="_Hlk162286025"/>
      <w:r w:rsidR="0019373C">
        <w:rPr>
          <w:rFonts w:ascii="Times New Roman" w:eastAsia="Calibri" w:hAnsi="Times New Roman" w:cs="Times New Roman"/>
          <w:kern w:val="0"/>
          <w:sz w:val="24"/>
          <w:szCs w:val="24"/>
          <w14:ligatures w14:val="none"/>
        </w:rPr>
        <w:t>»</w:t>
      </w:r>
      <w:bookmarkEnd w:id="43"/>
      <w:r w:rsidRPr="00234A83">
        <w:rPr>
          <w:rFonts w:ascii="Times New Roman" w:eastAsia="Calibri" w:hAnsi="Times New Roman" w:cs="Times New Roman"/>
          <w:kern w:val="0"/>
          <w:sz w:val="24"/>
          <w:szCs w:val="24"/>
          <w14:ligatures w14:val="none"/>
        </w:rPr>
        <w:t xml:space="preserve"> (Cuartango, 2005: 159). A pesar de que esto es sin duda exacto en el plano fenoménico, y de que </w:t>
      </w:r>
      <w:r w:rsidR="005651D0" w:rsidRPr="00234A83">
        <w:rPr>
          <w:rFonts w:ascii="Times New Roman" w:eastAsia="Calibri" w:hAnsi="Times New Roman" w:cs="Times New Roman"/>
          <w:kern w:val="0"/>
          <w:sz w:val="24"/>
          <w:szCs w:val="24"/>
          <w14:ligatures w14:val="none"/>
        </w:rPr>
        <w:t>inter</w:t>
      </w:r>
      <w:r w:rsidR="005651D0">
        <w:rPr>
          <w:rFonts w:ascii="Times New Roman" w:eastAsia="Calibri" w:hAnsi="Times New Roman" w:cs="Times New Roman"/>
          <w:kern w:val="0"/>
          <w:sz w:val="24"/>
          <w:szCs w:val="24"/>
          <w14:ligatures w14:val="none"/>
        </w:rPr>
        <w:t>pr</w:t>
      </w:r>
      <w:r w:rsidR="005651D0" w:rsidRPr="00234A83">
        <w:rPr>
          <w:rFonts w:ascii="Times New Roman" w:eastAsia="Calibri" w:hAnsi="Times New Roman" w:cs="Times New Roman"/>
          <w:kern w:val="0"/>
          <w:sz w:val="24"/>
          <w:szCs w:val="24"/>
          <w14:ligatures w14:val="none"/>
        </w:rPr>
        <w:t>etaciones</w:t>
      </w:r>
      <w:r w:rsidRPr="00234A83">
        <w:rPr>
          <w:rFonts w:ascii="Times New Roman" w:eastAsia="Calibri" w:hAnsi="Times New Roman" w:cs="Times New Roman"/>
          <w:kern w:val="0"/>
          <w:sz w:val="24"/>
          <w:szCs w:val="24"/>
          <w14:ligatures w14:val="none"/>
        </w:rPr>
        <w:t xml:space="preserve"> como la del citado </w:t>
      </w:r>
      <w:proofErr w:type="spellStart"/>
      <w:r w:rsidRPr="00234A83">
        <w:rPr>
          <w:rFonts w:ascii="Times New Roman" w:eastAsia="Calibri" w:hAnsi="Times New Roman" w:cs="Times New Roman"/>
          <w:kern w:val="0"/>
          <w:sz w:val="24"/>
          <w:szCs w:val="24"/>
          <w14:ligatures w14:val="none"/>
        </w:rPr>
        <w:t>Kojève</w:t>
      </w:r>
      <w:proofErr w:type="spellEnd"/>
      <w:r w:rsidRPr="00234A83">
        <w:rPr>
          <w:rFonts w:ascii="Times New Roman" w:eastAsia="Calibri" w:hAnsi="Times New Roman" w:cs="Times New Roman"/>
          <w:kern w:val="0"/>
          <w:sz w:val="24"/>
          <w:szCs w:val="24"/>
          <w14:ligatures w14:val="none"/>
        </w:rPr>
        <w:t xml:space="preserve"> (1971) hayan pretendido situar la culminación del sistema hegeliano como </w:t>
      </w:r>
      <w:r w:rsidRPr="00234A83">
        <w:rPr>
          <w:rFonts w:ascii="Times New Roman" w:eastAsia="Calibri" w:hAnsi="Times New Roman" w:cs="Times New Roman"/>
          <w:i/>
          <w:iCs/>
          <w:kern w:val="0"/>
          <w:sz w:val="24"/>
          <w:szCs w:val="24"/>
          <w14:ligatures w14:val="none"/>
        </w:rPr>
        <w:t xml:space="preserve">praxis </w:t>
      </w:r>
      <w:r w:rsidRPr="00234A83">
        <w:rPr>
          <w:rFonts w:ascii="Times New Roman" w:eastAsia="Calibri" w:hAnsi="Times New Roman" w:cs="Times New Roman"/>
          <w:kern w:val="0"/>
          <w:sz w:val="24"/>
          <w:szCs w:val="24"/>
          <w14:ligatures w14:val="none"/>
        </w:rPr>
        <w:t xml:space="preserve">política en el Estado, no debe negligirse que el cierre categorial en el espíritu objetivo queda a su vez insertado en un momento posterior y más elevado. Muestra de ello es que las repetidas y rotundas afirmaciones acerca de la ausencia de un poder pretoriano entre los Estados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333, 333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330 </w:t>
      </w:r>
      <w:proofErr w:type="spellStart"/>
      <w:r w:rsidRPr="00234A83">
        <w:rPr>
          <w:rFonts w:ascii="Times New Roman" w:eastAsia="Calibri" w:hAnsi="Times New Roman" w:cs="Times New Roman"/>
          <w:kern w:val="0"/>
          <w:sz w:val="24"/>
          <w:szCs w:val="24"/>
          <w14:ligatures w14:val="none"/>
        </w:rPr>
        <w:t>agr.</w:t>
      </w:r>
      <w:proofErr w:type="spellEnd"/>
      <w:r w:rsidRPr="00234A83">
        <w:rPr>
          <w:rFonts w:ascii="Times New Roman" w:eastAsia="Calibri" w:hAnsi="Times New Roman" w:cs="Times New Roman"/>
          <w:kern w:val="0"/>
          <w:sz w:val="24"/>
          <w:szCs w:val="24"/>
          <w14:ligatures w14:val="none"/>
        </w:rPr>
        <w:t xml:space="preserve">) conducen sin embargo a la afirmación igualmente contundente de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único pretor supremo es el espíritu universal existente en y por sí: el espíritu del mundo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339 </w:t>
      </w:r>
      <w:proofErr w:type="spellStart"/>
      <w:r w:rsidRPr="00234A83">
        <w:rPr>
          <w:rFonts w:ascii="Times New Roman" w:eastAsia="Calibri" w:hAnsi="Times New Roman" w:cs="Times New Roman"/>
          <w:kern w:val="0"/>
          <w:sz w:val="24"/>
          <w:szCs w:val="24"/>
          <w14:ligatures w14:val="none"/>
        </w:rPr>
        <w:t>agr.</w:t>
      </w:r>
      <w:proofErr w:type="spellEnd"/>
      <w:r w:rsidRPr="00234A83">
        <w:rPr>
          <w:rFonts w:ascii="Times New Roman" w:eastAsia="Calibri" w:hAnsi="Times New Roman" w:cs="Times New Roman"/>
          <w:kern w:val="0"/>
          <w:sz w:val="24"/>
          <w:szCs w:val="24"/>
          <w14:ligatures w14:val="none"/>
        </w:rPr>
        <w:t>), en tanto que racionalidad interna de las relaciones interestatales:</w:t>
      </w:r>
    </w:p>
    <w:p w14:paraId="7D60B6D4" w14:textId="77777777" w:rsidR="00234A83" w:rsidRPr="00234A83" w:rsidRDefault="00234A83" w:rsidP="003F4F69">
      <w:pPr>
        <w:spacing w:line="240" w:lineRule="auto"/>
        <w:ind w:left="708"/>
        <w:jc w:val="both"/>
        <w:rPr>
          <w:rFonts w:ascii="Times New Roman" w:eastAsia="Calibri" w:hAnsi="Times New Roman" w:cs="Times New Roman"/>
          <w:kern w:val="0"/>
          <w14:ligatures w14:val="none"/>
        </w:rPr>
      </w:pPr>
      <w:r w:rsidRPr="00234A83">
        <w:rPr>
          <w:rFonts w:ascii="Times New Roman" w:eastAsia="Calibri" w:hAnsi="Times New Roman" w:cs="Times New Roman"/>
          <w:kern w:val="0"/>
          <w14:ligatures w14:val="none"/>
        </w:rPr>
        <w:lastRenderedPageBreak/>
        <w:t xml:space="preserve">En su relación recíproca, sus destinos y actos constituyen la manifestación de la dialéctica de la finitud de esos espíritus [los Estados], de la que surge, ilimitado, el espíritu universal, el espíritu del mundo, que es al mismo tiempo quien ejerce sobre ellos su derecho —y su derecho es el derecho supremo— en la historia universal, erigida en tribunal universal. (Hegel, </w:t>
      </w:r>
      <w:r w:rsidRPr="00234A83">
        <w:rPr>
          <w:rFonts w:ascii="Times New Roman" w:eastAsia="Calibri" w:hAnsi="Times New Roman" w:cs="Times New Roman"/>
          <w:i/>
          <w:iCs/>
          <w:kern w:val="0"/>
          <w14:ligatures w14:val="none"/>
        </w:rPr>
        <w:t>FD</w:t>
      </w:r>
      <w:r w:rsidRPr="00234A83">
        <w:rPr>
          <w:rFonts w:ascii="Times New Roman" w:eastAsia="Calibri" w:hAnsi="Times New Roman" w:cs="Times New Roman"/>
          <w:kern w:val="0"/>
          <w14:ligatures w14:val="none"/>
        </w:rPr>
        <w:t>, § 341; corchetes míos)</w:t>
      </w:r>
    </w:p>
    <w:p w14:paraId="0252EE3D" w14:textId="6AEB4CA0" w:rsidR="00234A83" w:rsidRPr="00234A83" w:rsidRDefault="00234A83" w:rsidP="003F4F69">
      <w:pPr>
        <w:spacing w:line="240" w:lineRule="auto"/>
        <w:jc w:val="both"/>
        <w:rPr>
          <w:rFonts w:ascii="Times New Roman" w:eastAsia="Calibri" w:hAnsi="Times New Roman" w:cs="Times New Roman"/>
          <w:b/>
          <w:bCs/>
          <w:kern w:val="0"/>
          <w:sz w:val="24"/>
          <w:szCs w:val="24"/>
          <w14:ligatures w14:val="none"/>
        </w:rPr>
      </w:pPr>
      <w:r w:rsidRPr="006572F3">
        <w:rPr>
          <w:rFonts w:ascii="Times New Roman" w:eastAsia="Calibri" w:hAnsi="Times New Roman" w:cs="Times New Roman"/>
          <w:kern w:val="0"/>
          <w:sz w:val="24"/>
          <w:szCs w:val="24"/>
          <w14:ligatures w14:val="none"/>
        </w:rPr>
        <w:t xml:space="preserve">Los movimientos conflictivos de los Estados quedan asumidos como meros momentos finitos en </w:t>
      </w:r>
      <w:r w:rsidR="0019373C" w:rsidRPr="006572F3">
        <w:rPr>
          <w:rFonts w:ascii="Times New Roman" w:eastAsia="Calibri" w:hAnsi="Times New Roman" w:cs="Times New Roman"/>
          <w:kern w:val="0"/>
          <w:sz w:val="24"/>
          <w:szCs w:val="24"/>
          <w14:ligatures w14:val="none"/>
        </w:rPr>
        <w:t>«</w:t>
      </w:r>
      <w:r w:rsidRPr="006572F3">
        <w:rPr>
          <w:rFonts w:ascii="Times New Roman" w:eastAsia="Calibri" w:hAnsi="Times New Roman" w:cs="Times New Roman"/>
          <w:kern w:val="0"/>
          <w:sz w:val="24"/>
          <w:szCs w:val="24"/>
          <w14:ligatures w14:val="none"/>
        </w:rPr>
        <w:t xml:space="preserve">el despliegue y la realización </w:t>
      </w:r>
      <w:r w:rsidRPr="00234A83">
        <w:rPr>
          <w:rFonts w:ascii="Times New Roman" w:eastAsia="Calibri" w:hAnsi="Times New Roman" w:cs="Times New Roman"/>
          <w:kern w:val="0"/>
          <w:sz w:val="24"/>
          <w:szCs w:val="24"/>
          <w14:ligatures w14:val="none"/>
        </w:rPr>
        <w:t>del espíritu universal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342); en el desenvolvimiento racional de la historia. La blindada independencia y autonomía de los Estados queda así inconscientemente subordinada al despliegue histórico y estos son concebidos respecto al espíritu universal como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agentes de su realización y como testimonios y ornamentos de su magnificencia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352), en una comprensión razonablemente similar a la del </w:t>
      </w:r>
      <w:proofErr w:type="spellStart"/>
      <w:r w:rsidRPr="00234A83">
        <w:rPr>
          <w:rFonts w:ascii="Times New Roman" w:eastAsia="Calibri" w:hAnsi="Times New Roman" w:cs="Times New Roman"/>
          <w:i/>
          <w:iCs/>
          <w:kern w:val="0"/>
          <w:sz w:val="24"/>
          <w:szCs w:val="24"/>
          <w14:ligatures w14:val="none"/>
        </w:rPr>
        <w:t>bourgeois</w:t>
      </w:r>
      <w:proofErr w:type="spellEnd"/>
      <w:r w:rsidRPr="00234A83">
        <w:rPr>
          <w:rFonts w:ascii="Times New Roman" w:eastAsia="Calibri" w:hAnsi="Times New Roman" w:cs="Times New Roman"/>
          <w:kern w:val="0"/>
          <w:sz w:val="24"/>
          <w:szCs w:val="24"/>
          <w14:ligatures w14:val="none"/>
        </w:rPr>
        <w:t xml:space="preserve"> civil, que a través de su ceguera particularista contribuye en el sistema de necesidades a una universalidad que no alcanza a atisbar. De esta manera,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el espíritu pensante en la historia universal</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debe comprenderse propiamente como una elevación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al saber del espíritu absoluto</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(Hegel, </w:t>
      </w:r>
      <w:r w:rsidRPr="00234A83">
        <w:rPr>
          <w:rFonts w:ascii="Times New Roman" w:eastAsia="Calibri" w:hAnsi="Times New Roman" w:cs="Times New Roman"/>
          <w:i/>
          <w:iCs/>
          <w:kern w:val="0"/>
          <w:sz w:val="24"/>
          <w:szCs w:val="24"/>
          <w14:ligatures w14:val="none"/>
        </w:rPr>
        <w:t>ECF</w:t>
      </w:r>
      <w:r w:rsidRPr="00234A83">
        <w:rPr>
          <w:rFonts w:ascii="Times New Roman" w:eastAsia="Calibri" w:hAnsi="Times New Roman" w:cs="Times New Roman"/>
          <w:kern w:val="0"/>
          <w:sz w:val="24"/>
          <w:szCs w:val="24"/>
          <w14:ligatures w14:val="none"/>
        </w:rPr>
        <w:t xml:space="preserve">, § 552), que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es la síntesis de todos los anteriores momentos del espíritu subjetivo y del espíritu objetivo, como también de naturaleza y espíritu</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 xml:space="preserve"> (Colomer, 1995: 399; también en </w:t>
      </w:r>
      <w:proofErr w:type="spellStart"/>
      <w:r w:rsidRPr="00234A83">
        <w:rPr>
          <w:rFonts w:ascii="Times New Roman" w:eastAsia="Calibri" w:hAnsi="Times New Roman" w:cs="Times New Roman"/>
          <w:kern w:val="0"/>
          <w:sz w:val="24"/>
          <w:szCs w:val="24"/>
          <w14:ligatures w14:val="none"/>
        </w:rPr>
        <w:t>Vermal</w:t>
      </w:r>
      <w:proofErr w:type="spellEnd"/>
      <w:r w:rsidRPr="00234A83">
        <w:rPr>
          <w:rFonts w:ascii="Times New Roman" w:eastAsia="Calibri" w:hAnsi="Times New Roman" w:cs="Times New Roman"/>
          <w:kern w:val="0"/>
          <w:sz w:val="24"/>
          <w:szCs w:val="24"/>
          <w14:ligatures w14:val="none"/>
        </w:rPr>
        <w:t xml:space="preserve">, 1999: 15), y que se manifiesta en forma de creciente apelación a la totalidad en </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14:ligatures w14:val="none"/>
        </w:rPr>
        <w:t>los tres momentos del espíritu absoluto: arte, religión y filosofía</w:t>
      </w:r>
      <w:r w:rsidR="0019373C">
        <w:rPr>
          <w:rFonts w:ascii="Times New Roman" w:eastAsia="Calibri" w:hAnsi="Times New Roman" w:cs="Times New Roman"/>
          <w:kern w:val="0"/>
          <w:sz w:val="24"/>
          <w:szCs w:val="24"/>
          <w14:ligatures w14:val="none"/>
        </w:rPr>
        <w:t>»</w:t>
      </w:r>
      <w:r w:rsidRPr="00234A83">
        <w:rPr>
          <w:rFonts w:ascii="Times New Roman" w:eastAsia="Calibri" w:hAnsi="Times New Roman" w:cs="Times New Roman"/>
          <w:kern w:val="0"/>
          <w:sz w:val="24"/>
          <w:szCs w:val="24"/>
          <w:vertAlign w:val="superscript"/>
          <w14:ligatures w14:val="none"/>
        </w:rPr>
        <w:footnoteReference w:id="49"/>
      </w:r>
      <w:r w:rsidRPr="00234A83">
        <w:rPr>
          <w:rFonts w:ascii="Times New Roman" w:eastAsia="Calibri" w:hAnsi="Times New Roman" w:cs="Times New Roman"/>
          <w:kern w:val="0"/>
          <w:sz w:val="24"/>
          <w:szCs w:val="24"/>
          <w14:ligatures w14:val="none"/>
        </w:rPr>
        <w:t xml:space="preserve"> (Colomer, 1995: 399-400; también en Cuartango, 2005: 28-31). En este desborde final, toda la magnificencia del Estado queda fijada en el absoluto como punto de fuga.</w:t>
      </w:r>
    </w:p>
    <w:p w14:paraId="428A3A28"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síntesis, tras esta segunda incursión en las implicaciones de la propiedad en el Estado </w:t>
      </w:r>
      <w:r w:rsidRPr="00234A83">
        <w:rPr>
          <w:rFonts w:ascii="Times New Roman" w:eastAsia="Calibri" w:hAnsi="Times New Roman" w:cs="Times New Roman"/>
          <w:i/>
          <w:iCs/>
          <w:kern w:val="0"/>
          <w:sz w:val="24"/>
          <w:szCs w:val="24"/>
          <w14:ligatures w14:val="none"/>
        </w:rPr>
        <w:t>ad extra</w:t>
      </w:r>
      <w:r w:rsidRPr="00234A83">
        <w:rPr>
          <w:rFonts w:ascii="Times New Roman" w:eastAsia="Calibri" w:hAnsi="Times New Roman" w:cs="Times New Roman"/>
          <w:kern w:val="0"/>
          <w:sz w:val="24"/>
          <w:szCs w:val="24"/>
          <w14:ligatures w14:val="none"/>
        </w:rPr>
        <w:t>, se ve cómo en las relaciones interestatales la libertad concreta que se alzaba como insignia del Estado reconciliador hegeliano adquiere nuevamente matices de profundización problemática en sus dos ejes constitutivos:</w:t>
      </w:r>
    </w:p>
    <w:p w14:paraId="4BE5D983"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cuanto al </w:t>
      </w:r>
      <w:r w:rsidRPr="00234A83">
        <w:rPr>
          <w:rFonts w:ascii="Times New Roman" w:eastAsia="Calibri" w:hAnsi="Times New Roman" w:cs="Times New Roman"/>
          <w:i/>
          <w:iCs/>
          <w:kern w:val="0"/>
          <w:sz w:val="24"/>
          <w:szCs w:val="24"/>
          <w14:ligatures w14:val="none"/>
        </w:rPr>
        <w:t>reconocimiento</w:t>
      </w:r>
      <w:r w:rsidRPr="00234A83">
        <w:rPr>
          <w:rFonts w:ascii="Times New Roman" w:eastAsia="Calibri" w:hAnsi="Times New Roman" w:cs="Times New Roman"/>
          <w:kern w:val="0"/>
          <w:sz w:val="24"/>
          <w:szCs w:val="24"/>
          <w14:ligatures w14:val="none"/>
        </w:rPr>
        <w:t xml:space="preserve"> intersubjetivo, este transita de una forma necesariamente pacificada y contenida multidimensionalmente en las instituciones estatales (que incluso se sigue manteniendo en su forma negativa y sacrificial en la guerra </w:t>
      </w:r>
      <w:r w:rsidRPr="00234A83">
        <w:rPr>
          <w:rFonts w:ascii="Times New Roman" w:eastAsia="Calibri" w:hAnsi="Times New Roman" w:cs="Times New Roman"/>
          <w:i/>
          <w:iCs/>
          <w:kern w:val="0"/>
          <w:sz w:val="24"/>
          <w:szCs w:val="24"/>
          <w14:ligatures w14:val="none"/>
        </w:rPr>
        <w:t>ad intra</w:t>
      </w:r>
      <w:r w:rsidRPr="00234A83">
        <w:rPr>
          <w:rFonts w:ascii="Times New Roman" w:eastAsia="Calibri" w:hAnsi="Times New Roman" w:cs="Times New Roman"/>
          <w:kern w:val="0"/>
          <w:sz w:val="24"/>
          <w:szCs w:val="24"/>
          <w14:ligatures w14:val="none"/>
        </w:rPr>
        <w:t>), a desbordar el paradigma restrictivo de la conciliación en la apertura de la posibilidad legítima (pero no exclusiva) de ser reconocido mediante el conflicto, la guerra, el dominio y la conquista.</w:t>
      </w:r>
    </w:p>
    <w:p w14:paraId="4BD66449"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En lo tocante a la unión entre </w:t>
      </w:r>
      <w:r w:rsidRPr="00234A83">
        <w:rPr>
          <w:rFonts w:ascii="Times New Roman" w:eastAsia="Calibri" w:hAnsi="Times New Roman" w:cs="Times New Roman"/>
          <w:i/>
          <w:iCs/>
          <w:kern w:val="0"/>
          <w:sz w:val="24"/>
          <w:szCs w:val="24"/>
          <w14:ligatures w14:val="none"/>
        </w:rPr>
        <w:t xml:space="preserve">universalidad </w:t>
      </w:r>
      <w:r w:rsidRPr="00234A83">
        <w:rPr>
          <w:rFonts w:ascii="Times New Roman" w:eastAsia="Calibri" w:hAnsi="Times New Roman" w:cs="Times New Roman"/>
          <w:kern w:val="0"/>
          <w:sz w:val="24"/>
          <w:szCs w:val="24"/>
          <w14:ligatures w14:val="none"/>
        </w:rPr>
        <w:t>y</w:t>
      </w:r>
      <w:r w:rsidRPr="00234A83">
        <w:rPr>
          <w:rFonts w:ascii="Times New Roman" w:eastAsia="Calibri" w:hAnsi="Times New Roman" w:cs="Times New Roman"/>
          <w:i/>
          <w:iCs/>
          <w:kern w:val="0"/>
          <w:sz w:val="24"/>
          <w:szCs w:val="24"/>
          <w14:ligatures w14:val="none"/>
        </w:rPr>
        <w:t xml:space="preserve"> particularidad</w:t>
      </w:r>
      <w:r w:rsidRPr="00234A83">
        <w:rPr>
          <w:rFonts w:ascii="Times New Roman" w:eastAsia="Calibri" w:hAnsi="Times New Roman" w:cs="Times New Roman"/>
          <w:kern w:val="0"/>
          <w:sz w:val="24"/>
          <w:szCs w:val="24"/>
          <w14:ligatures w14:val="none"/>
        </w:rPr>
        <w:t xml:space="preserve">, esta queda desbalanceada en sentido contrario a lo que acontecía en la guerra </w:t>
      </w:r>
      <w:r w:rsidRPr="00234A83">
        <w:rPr>
          <w:rFonts w:ascii="Times New Roman" w:eastAsia="Calibri" w:hAnsi="Times New Roman" w:cs="Times New Roman"/>
          <w:i/>
          <w:iCs/>
          <w:kern w:val="0"/>
          <w:sz w:val="24"/>
          <w:szCs w:val="24"/>
          <w14:ligatures w14:val="none"/>
        </w:rPr>
        <w:t>ad intra</w:t>
      </w:r>
      <w:r w:rsidRPr="00234A83">
        <w:rPr>
          <w:rFonts w:ascii="Times New Roman" w:eastAsia="Calibri" w:hAnsi="Times New Roman" w:cs="Times New Roman"/>
          <w:kern w:val="0"/>
          <w:sz w:val="24"/>
          <w:szCs w:val="24"/>
          <w14:ligatures w14:val="none"/>
        </w:rPr>
        <w:t xml:space="preserve">, pues en el plano internacional el Estado se afirma como particularidad irrestricta; </w:t>
      </w:r>
      <w:proofErr w:type="spellStart"/>
      <w:r w:rsidRPr="00234A83">
        <w:rPr>
          <w:rFonts w:ascii="Times New Roman" w:eastAsia="Calibri" w:hAnsi="Times New Roman" w:cs="Times New Roman"/>
          <w:kern w:val="0"/>
          <w:sz w:val="24"/>
          <w:szCs w:val="24"/>
          <w14:ligatures w14:val="none"/>
        </w:rPr>
        <w:t>mas</w:t>
      </w:r>
      <w:proofErr w:type="spellEnd"/>
      <w:r w:rsidRPr="00234A83">
        <w:rPr>
          <w:rFonts w:ascii="Times New Roman" w:eastAsia="Calibri" w:hAnsi="Times New Roman" w:cs="Times New Roman"/>
          <w:kern w:val="0"/>
          <w:sz w:val="24"/>
          <w:szCs w:val="24"/>
          <w14:ligatures w14:val="none"/>
        </w:rPr>
        <w:t xml:space="preserve"> simultáneamente se produce en un plano supra fenoménico (y, por tanto, no equiparable al que tiene lugar </w:t>
      </w:r>
      <w:r w:rsidRPr="00234A83">
        <w:rPr>
          <w:rFonts w:ascii="Times New Roman" w:eastAsia="Calibri" w:hAnsi="Times New Roman" w:cs="Times New Roman"/>
          <w:i/>
          <w:iCs/>
          <w:kern w:val="0"/>
          <w:sz w:val="24"/>
          <w:szCs w:val="24"/>
          <w14:ligatures w14:val="none"/>
        </w:rPr>
        <w:t>ad intra</w:t>
      </w:r>
      <w:r w:rsidRPr="00234A83">
        <w:rPr>
          <w:rFonts w:ascii="Times New Roman" w:eastAsia="Calibri" w:hAnsi="Times New Roman" w:cs="Times New Roman"/>
          <w:kern w:val="0"/>
          <w:sz w:val="24"/>
          <w:szCs w:val="24"/>
          <w14:ligatures w14:val="none"/>
        </w:rPr>
        <w:t xml:space="preserve"> en el Estado respecto a los individuos) la nueva reunión de las particularidades estatales en la universalidad del despliegue histórico y la realización del espíritu absoluto.</w:t>
      </w:r>
    </w:p>
    <w:p w14:paraId="69708644"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p>
    <w:p w14:paraId="1CDBC3A2" w14:textId="0A0D1B2E" w:rsidR="00234A83" w:rsidRPr="00234A83" w:rsidRDefault="00803201" w:rsidP="003F4F69">
      <w:pPr>
        <w:keepNext/>
        <w:keepLines/>
        <w:spacing w:before="40" w:after="0" w:line="240" w:lineRule="auto"/>
        <w:jc w:val="center"/>
        <w:outlineLvl w:val="1"/>
        <w:rPr>
          <w:rFonts w:ascii="Times New Roman" w:eastAsia="Times New Roman" w:hAnsi="Times New Roman" w:cs="Times New Roman"/>
          <w:b/>
          <w:bCs/>
          <w:kern w:val="0"/>
          <w:sz w:val="24"/>
          <w:szCs w:val="24"/>
          <w14:ligatures w14:val="none"/>
        </w:rPr>
      </w:pPr>
      <w:bookmarkStart w:id="44" w:name="_Toc144035771"/>
      <w:r>
        <w:rPr>
          <w:rFonts w:ascii="Times New Roman" w:eastAsia="Times New Roman" w:hAnsi="Times New Roman" w:cs="Times New Roman"/>
          <w:b/>
          <w:bCs/>
          <w:kern w:val="0"/>
          <w:sz w:val="24"/>
          <w:szCs w:val="24"/>
          <w14:ligatures w14:val="none"/>
        </w:rPr>
        <w:lastRenderedPageBreak/>
        <w:t>5</w:t>
      </w:r>
      <w:r w:rsidR="00234A83" w:rsidRPr="00234A83">
        <w:rPr>
          <w:rFonts w:ascii="Times New Roman" w:eastAsia="Times New Roman" w:hAnsi="Times New Roman" w:cs="Times New Roman"/>
          <w:b/>
          <w:bCs/>
          <w:kern w:val="0"/>
          <w:sz w:val="24"/>
          <w:szCs w:val="24"/>
          <w14:ligatures w14:val="none"/>
        </w:rPr>
        <w:t>.</w:t>
      </w:r>
      <w:r w:rsidR="00EB44DF">
        <w:rPr>
          <w:rFonts w:ascii="Times New Roman" w:eastAsia="Times New Roman" w:hAnsi="Times New Roman" w:cs="Times New Roman"/>
          <w:b/>
          <w:bCs/>
          <w:kern w:val="0"/>
          <w:sz w:val="24"/>
          <w:szCs w:val="24"/>
          <w14:ligatures w14:val="none"/>
        </w:rPr>
        <w:t xml:space="preserve"> Conclusión</w:t>
      </w:r>
      <w:r w:rsidR="00234A83" w:rsidRPr="00234A83">
        <w:rPr>
          <w:rFonts w:ascii="Times New Roman" w:eastAsia="Times New Roman" w:hAnsi="Times New Roman" w:cs="Times New Roman"/>
          <w:b/>
          <w:bCs/>
          <w:kern w:val="0"/>
          <w:sz w:val="24"/>
          <w:szCs w:val="24"/>
          <w14:ligatures w14:val="none"/>
        </w:rPr>
        <w:t>: de la linealidad integradora a la circularidad conflictiva</w:t>
      </w:r>
      <w:bookmarkEnd w:id="44"/>
    </w:p>
    <w:p w14:paraId="35ECEB07" w14:textId="77777777" w:rsidR="00234A83" w:rsidRPr="00234A83" w:rsidRDefault="00234A83" w:rsidP="003F4F69">
      <w:pPr>
        <w:spacing w:line="240" w:lineRule="auto"/>
        <w:rPr>
          <w:rFonts w:ascii="Calibri" w:eastAsia="Calibri" w:hAnsi="Calibri" w:cs="Times New Roman"/>
          <w:kern w:val="0"/>
          <w14:ligatures w14:val="none"/>
        </w:rPr>
      </w:pPr>
    </w:p>
    <w:p w14:paraId="5D0148D4"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Los anteriores desarrollos sobre la </w:t>
      </w:r>
      <w:r w:rsidRPr="00234A83">
        <w:rPr>
          <w:rFonts w:ascii="Times New Roman" w:eastAsia="Calibri" w:hAnsi="Times New Roman" w:cs="Times New Roman"/>
          <w:i/>
          <w:iCs/>
          <w:kern w:val="0"/>
          <w:sz w:val="24"/>
          <w:szCs w:val="24"/>
          <w14:ligatures w14:val="none"/>
        </w:rPr>
        <w:t>Filosofía del Derecho</w:t>
      </w:r>
      <w:r w:rsidRPr="00234A83">
        <w:rPr>
          <w:rFonts w:ascii="Times New Roman" w:eastAsia="Calibri" w:hAnsi="Times New Roman" w:cs="Times New Roman"/>
          <w:kern w:val="0"/>
          <w:sz w:val="24"/>
          <w:szCs w:val="24"/>
          <w14:ligatures w14:val="none"/>
        </w:rPr>
        <w:t xml:space="preserve">, poniendo especial atención a su culminación en la capilarización de la libertad concreta en el desarrollo de la propiedad en el Estado </w:t>
      </w:r>
      <w:r w:rsidRPr="00234A83">
        <w:rPr>
          <w:rFonts w:ascii="Times New Roman" w:eastAsia="Calibri" w:hAnsi="Times New Roman" w:cs="Times New Roman"/>
          <w:i/>
          <w:iCs/>
          <w:kern w:val="0"/>
          <w:sz w:val="24"/>
          <w:szCs w:val="24"/>
          <w14:ligatures w14:val="none"/>
        </w:rPr>
        <w:t>ad intra</w:t>
      </w:r>
      <w:r w:rsidRPr="00234A83">
        <w:rPr>
          <w:rFonts w:ascii="Times New Roman" w:eastAsia="Calibri" w:hAnsi="Times New Roman" w:cs="Times New Roman"/>
          <w:kern w:val="0"/>
          <w:sz w:val="24"/>
          <w:szCs w:val="24"/>
          <w14:ligatures w14:val="none"/>
        </w:rPr>
        <w:t xml:space="preserve"> y </w:t>
      </w:r>
      <w:r w:rsidRPr="00234A83">
        <w:rPr>
          <w:rFonts w:ascii="Times New Roman" w:eastAsia="Calibri" w:hAnsi="Times New Roman" w:cs="Times New Roman"/>
          <w:i/>
          <w:iCs/>
          <w:kern w:val="0"/>
          <w:sz w:val="24"/>
          <w:szCs w:val="24"/>
          <w14:ligatures w14:val="none"/>
        </w:rPr>
        <w:t>ad extra</w:t>
      </w:r>
      <w:r w:rsidRPr="00234A83">
        <w:rPr>
          <w:rFonts w:ascii="Times New Roman" w:eastAsia="Calibri" w:hAnsi="Times New Roman" w:cs="Times New Roman"/>
          <w:kern w:val="0"/>
          <w:sz w:val="24"/>
          <w:szCs w:val="24"/>
          <w14:ligatures w14:val="none"/>
        </w:rPr>
        <w:t xml:space="preserve">, posibilitan finalmente el prometido alumbramiento de una visión alternativa sobre la comprensión estructural de la obra. Más allá de una visión ortodoxa reforzada por gran parte de la literatura secundaria (visión absolutamente adecuada como perspectiva panorámica) en que los momentos formales del derecho abstracto y de la moralidad, junto con los elementos ético-materiales de la familia y la sociedad civil, se comprenden como un progresivo avance lineal de integración asumida de sus determinaciones en el momento final del Estado ético como </w:t>
      </w:r>
      <w:proofErr w:type="spellStart"/>
      <w:r w:rsidRPr="00234A83">
        <w:rPr>
          <w:rFonts w:ascii="Times New Roman" w:eastAsia="Calibri" w:hAnsi="Times New Roman" w:cs="Times New Roman"/>
          <w:i/>
          <w:iCs/>
          <w:kern w:val="0"/>
          <w:sz w:val="24"/>
          <w:szCs w:val="24"/>
          <w14:ligatures w14:val="none"/>
        </w:rPr>
        <w:t>Aufhebung</w:t>
      </w:r>
      <w:proofErr w:type="spellEnd"/>
      <w:r w:rsidRPr="00234A83">
        <w:rPr>
          <w:rFonts w:ascii="Times New Roman" w:eastAsia="Calibri" w:hAnsi="Times New Roman" w:cs="Times New Roman"/>
          <w:i/>
          <w:iCs/>
          <w:kern w:val="0"/>
          <w:sz w:val="24"/>
          <w:szCs w:val="24"/>
          <w14:ligatures w14:val="none"/>
        </w:rPr>
        <w:t xml:space="preserve"> </w:t>
      </w:r>
      <w:r w:rsidRPr="00234A83">
        <w:rPr>
          <w:rFonts w:ascii="Times New Roman" w:eastAsia="Calibri" w:hAnsi="Times New Roman" w:cs="Times New Roman"/>
          <w:kern w:val="0"/>
          <w:sz w:val="24"/>
          <w:szCs w:val="24"/>
          <w14:ligatures w14:val="none"/>
        </w:rPr>
        <w:t xml:space="preserve">(Ritter, 1989: 128; </w:t>
      </w:r>
      <w:proofErr w:type="spellStart"/>
      <w:r w:rsidRPr="00234A83">
        <w:rPr>
          <w:rFonts w:ascii="Times New Roman" w:eastAsia="Calibri" w:hAnsi="Times New Roman" w:cs="Times New Roman"/>
          <w:kern w:val="0"/>
          <w:sz w:val="24"/>
          <w:szCs w:val="24"/>
          <w14:ligatures w14:val="none"/>
        </w:rPr>
        <w:t>Vermal</w:t>
      </w:r>
      <w:proofErr w:type="spellEnd"/>
      <w:r w:rsidRPr="00234A83">
        <w:rPr>
          <w:rFonts w:ascii="Times New Roman" w:eastAsia="Calibri" w:hAnsi="Times New Roman" w:cs="Times New Roman"/>
          <w:kern w:val="0"/>
          <w:sz w:val="24"/>
          <w:szCs w:val="24"/>
          <w14:ligatures w14:val="none"/>
        </w:rPr>
        <w:t xml:space="preserve">, 1999: 19); a raíz de lo expuesto yo propongo que desde el análisis concreto del concepto de propiedad (y desde el cuestionamiento general de que en el espíritu objetivo </w:t>
      </w:r>
      <w:r w:rsidRPr="00234A83">
        <w:rPr>
          <w:rFonts w:ascii="Times New Roman" w:eastAsia="Calibri" w:hAnsi="Times New Roman" w:cs="Times New Roman"/>
          <w:i/>
          <w:iCs/>
          <w:kern w:val="0"/>
          <w:sz w:val="24"/>
          <w:szCs w:val="24"/>
          <w14:ligatures w14:val="none"/>
        </w:rPr>
        <w:t>ad intra</w:t>
      </w:r>
      <w:r w:rsidRPr="00234A83">
        <w:rPr>
          <w:rFonts w:ascii="Times New Roman" w:eastAsia="Calibri" w:hAnsi="Times New Roman" w:cs="Times New Roman"/>
          <w:kern w:val="0"/>
          <w:sz w:val="24"/>
          <w:szCs w:val="24"/>
          <w14:ligatures w14:val="none"/>
        </w:rPr>
        <w:t xml:space="preserve"> y </w:t>
      </w:r>
      <w:r w:rsidRPr="00234A83">
        <w:rPr>
          <w:rFonts w:ascii="Times New Roman" w:eastAsia="Calibri" w:hAnsi="Times New Roman" w:cs="Times New Roman"/>
          <w:i/>
          <w:iCs/>
          <w:kern w:val="0"/>
          <w:sz w:val="24"/>
          <w:szCs w:val="24"/>
          <w14:ligatures w14:val="none"/>
        </w:rPr>
        <w:t>ad extra</w:t>
      </w:r>
      <w:r w:rsidRPr="00234A83">
        <w:rPr>
          <w:rFonts w:ascii="Times New Roman" w:eastAsia="Calibri" w:hAnsi="Times New Roman" w:cs="Times New Roman"/>
          <w:kern w:val="0"/>
          <w:sz w:val="24"/>
          <w:szCs w:val="24"/>
          <w14:ligatures w14:val="none"/>
        </w:rPr>
        <w:t xml:space="preserve"> se materialice una reconciliación plena y sin fisuras) esta linealidad ascendente de la estructura de la obra se torna en una forma de circularidad y de pliegue entre sus extremos, forzando hasta el límite el aspecto silogístico del constructo hegeliano como sistema de interpenetración dinámica (Hegel, </w:t>
      </w:r>
      <w:r w:rsidRPr="00234A83">
        <w:rPr>
          <w:rFonts w:ascii="Times New Roman" w:eastAsia="Calibri" w:hAnsi="Times New Roman" w:cs="Times New Roman"/>
          <w:i/>
          <w:iCs/>
          <w:kern w:val="0"/>
          <w:sz w:val="24"/>
          <w:szCs w:val="24"/>
          <w14:ligatures w14:val="none"/>
        </w:rPr>
        <w:t>ECF</w:t>
      </w:r>
      <w:r w:rsidRPr="00234A83">
        <w:rPr>
          <w:rFonts w:ascii="Times New Roman" w:eastAsia="Calibri" w:hAnsi="Times New Roman" w:cs="Times New Roman"/>
          <w:kern w:val="0"/>
          <w:sz w:val="24"/>
          <w:szCs w:val="24"/>
          <w14:ligatures w14:val="none"/>
        </w:rPr>
        <w:t xml:space="preserve">, § 198,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El paso de la linealidad a la circularidad pondrá asimismo de manifiesto aristas conflictivas de estimulante valor interpretativo.</w:t>
      </w:r>
    </w:p>
    <w:p w14:paraId="1553CC54"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Para realizar este paso, ya contenido implícitamente en las anteriores secciones, debe observarse el desarrollo de la protección jurídica de la propiedad como elemento dinámico, una vez explicitado su tránsito por la filosofía política de Hegel. Se ha visto que esta protección jurídica de la propiedad es en el derecho abstracto </w:t>
      </w:r>
      <w:proofErr w:type="spellStart"/>
      <w:r w:rsidRPr="00234A83">
        <w:rPr>
          <w:rFonts w:ascii="Times New Roman" w:eastAsia="Calibri" w:hAnsi="Times New Roman" w:cs="Times New Roman"/>
          <w:kern w:val="0"/>
          <w:sz w:val="24"/>
          <w:szCs w:val="24"/>
          <w14:ligatures w14:val="none"/>
        </w:rPr>
        <w:t>aún</w:t>
      </w:r>
      <w:proofErr w:type="spellEnd"/>
      <w:r w:rsidRPr="00234A83">
        <w:rPr>
          <w:rFonts w:ascii="Times New Roman" w:eastAsia="Calibri" w:hAnsi="Times New Roman" w:cs="Times New Roman"/>
          <w:kern w:val="0"/>
          <w:sz w:val="24"/>
          <w:szCs w:val="24"/>
          <w14:ligatures w14:val="none"/>
        </w:rPr>
        <w:t xml:space="preserve"> meramente formal y pende de un hilo, en tanto que se debate entre la violencia heroica en el ejercicio vengador de un derecho de héroes, y la emergencia garantista del Estado desde esta misma situación de violencia (Hegel, </w:t>
      </w:r>
      <w:r w:rsidRPr="00234A83">
        <w:rPr>
          <w:rFonts w:ascii="Times New Roman" w:eastAsia="Calibri" w:hAnsi="Times New Roman" w:cs="Times New Roman"/>
          <w:i/>
          <w:iCs/>
          <w:kern w:val="0"/>
          <w:sz w:val="24"/>
          <w:szCs w:val="24"/>
          <w14:ligatures w14:val="none"/>
        </w:rPr>
        <w:t>FD</w:t>
      </w:r>
      <w:r w:rsidRPr="00234A83">
        <w:rPr>
          <w:rFonts w:ascii="Times New Roman" w:eastAsia="Calibri" w:hAnsi="Times New Roman" w:cs="Times New Roman"/>
          <w:kern w:val="0"/>
          <w:sz w:val="24"/>
          <w:szCs w:val="24"/>
          <w14:ligatures w14:val="none"/>
        </w:rPr>
        <w:t xml:space="preserve">, § 93 </w:t>
      </w:r>
      <w:proofErr w:type="spellStart"/>
      <w:r w:rsidRPr="00234A83">
        <w:rPr>
          <w:rFonts w:ascii="Times New Roman" w:eastAsia="Calibri" w:hAnsi="Times New Roman" w:cs="Times New Roman"/>
          <w:kern w:val="0"/>
          <w:sz w:val="24"/>
          <w:szCs w:val="24"/>
          <w14:ligatures w14:val="none"/>
        </w:rPr>
        <w:t>obs</w:t>
      </w:r>
      <w:proofErr w:type="spellEnd"/>
      <w:r w:rsidRPr="00234A83">
        <w:rPr>
          <w:rFonts w:ascii="Times New Roman" w:eastAsia="Calibri" w:hAnsi="Times New Roman" w:cs="Times New Roman"/>
          <w:kern w:val="0"/>
          <w:sz w:val="24"/>
          <w:szCs w:val="24"/>
          <w14:ligatures w14:val="none"/>
        </w:rPr>
        <w:t xml:space="preserve">.). Así, el derecho de propiedad se halla inicialmente ante dos abismos de nulidad y vulneración, en una existencia precaria en que las garantías jurídicas o bien se disuelven en una violencia preestatal o bien no existen aún con la robustez suficiente. El reconocimiento que se despliega en el contrato tiene, por la fragilidad </w:t>
      </w:r>
      <w:proofErr w:type="gramStart"/>
      <w:r w:rsidRPr="00234A83">
        <w:rPr>
          <w:rFonts w:ascii="Times New Roman" w:eastAsia="Calibri" w:hAnsi="Times New Roman" w:cs="Times New Roman"/>
          <w:kern w:val="0"/>
          <w:sz w:val="24"/>
          <w:szCs w:val="24"/>
          <w14:ligatures w14:val="none"/>
        </w:rPr>
        <w:t>del mismo</w:t>
      </w:r>
      <w:proofErr w:type="gramEnd"/>
      <w:r w:rsidRPr="00234A83">
        <w:rPr>
          <w:rFonts w:ascii="Times New Roman" w:eastAsia="Calibri" w:hAnsi="Times New Roman" w:cs="Times New Roman"/>
          <w:kern w:val="0"/>
          <w:sz w:val="24"/>
          <w:szCs w:val="24"/>
          <w14:ligatures w14:val="none"/>
        </w:rPr>
        <w:t xml:space="preserve">, un carácter tentativo y sometido al arbitrio transgresor de la violencia; la universalidad del contrato es limitada y la personalidad abstracta no ha adquirido </w:t>
      </w:r>
      <w:proofErr w:type="spellStart"/>
      <w:r w:rsidRPr="00234A83">
        <w:rPr>
          <w:rFonts w:ascii="Times New Roman" w:eastAsia="Calibri" w:hAnsi="Times New Roman" w:cs="Times New Roman"/>
          <w:kern w:val="0"/>
          <w:sz w:val="24"/>
          <w:szCs w:val="24"/>
          <w14:ligatures w14:val="none"/>
        </w:rPr>
        <w:t>aún</w:t>
      </w:r>
      <w:proofErr w:type="spellEnd"/>
      <w:r w:rsidRPr="00234A83">
        <w:rPr>
          <w:rFonts w:ascii="Times New Roman" w:eastAsia="Calibri" w:hAnsi="Times New Roman" w:cs="Times New Roman"/>
          <w:kern w:val="0"/>
          <w:sz w:val="24"/>
          <w:szCs w:val="24"/>
          <w14:ligatures w14:val="none"/>
        </w:rPr>
        <w:t xml:space="preserve"> plenamente particularidad (aunque se acerca a ella en el fragor del conflicto), por lo que la armonía entre particularidad y universalidad es un horizonte lejano.</w:t>
      </w:r>
    </w:p>
    <w:p w14:paraId="4AD267CA"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Esta dualidad abismal se traslada a la sociedad civil en forma de doble movimiento confluyente y ascendente. Por un lado, la pulsión garantista de la propiedad queda asegurada en su vigencia y efectividad por la administración de justicia, dotando a esta protección de la solidez de la que carecía en su forma abstracta. Por otro lado, la pulsión a-garantista que hace debatirse al derecho abstracto al borde del precipicio reemerge en el problema de la plebe como incapacidad de asegurar totalmente el derecho de propiedad, mas esta amenaza es neutralizada y reconducida en la corporación y en la policía. En el tránsito al Estado, la protección de la propiedad y su estatus jurídico adquieren de entrada una seguridad, revigorización y vitalidad sin precedentes. El reconocimiento, inicialmente negado a la plebe, se consagra institucionalmente en el Estado y la particularidad auto interesada se va encauzando en los intereses de la totalidad, hasta que en el ente estatal particularidad y universalidad quedan apaciblemente armonizadas.</w:t>
      </w:r>
    </w:p>
    <w:p w14:paraId="04E48FD8"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 xml:space="preserve">Mas en el desarrollo del Estado se retorna y se desciende súbitamente a una situación en que la garantía de la propiedad se transforma en nulidad efectiva de manera doble. En sentido interno, el derecho de propiedad queda potencialmente subordinado al sacrificio ético en la guerra y se retrotrae a la situación de nulidad potencial que tenía en el derecho </w:t>
      </w:r>
      <w:r w:rsidRPr="00234A83">
        <w:rPr>
          <w:rFonts w:ascii="Times New Roman" w:eastAsia="Calibri" w:hAnsi="Times New Roman" w:cs="Times New Roman"/>
          <w:kern w:val="0"/>
          <w:sz w:val="24"/>
          <w:szCs w:val="24"/>
          <w14:ligatures w14:val="none"/>
        </w:rPr>
        <w:lastRenderedPageBreak/>
        <w:t xml:space="preserve">abstracto, permanentemente oscilante entre garantía insuficiente y vulneración posible. En sentido externo, el derecho entre Estados no depende más que del dúctil arbitrio de los entes soberanos plasmado en los tratados contingentes, de modo que la garantía de la propiedad estatal (territorial, comercial, etc.) se enmarca en una situación formal de derecho de héroes timoneada por la venganza y el honor. El reconocimiento se encuadra en un horizonte de conflictividad (ya sea actual o potencial) y la existencia complementaria de universalidad y particularidad se escinde y </w:t>
      </w:r>
      <w:proofErr w:type="spellStart"/>
      <w:r w:rsidRPr="00234A83">
        <w:rPr>
          <w:rFonts w:ascii="Times New Roman" w:eastAsia="Calibri" w:hAnsi="Times New Roman" w:cs="Times New Roman"/>
          <w:kern w:val="0"/>
          <w:sz w:val="24"/>
          <w:szCs w:val="24"/>
          <w14:ligatures w14:val="none"/>
        </w:rPr>
        <w:t>unilateraliza</w:t>
      </w:r>
      <w:proofErr w:type="spellEnd"/>
      <w:r w:rsidRPr="00234A83">
        <w:rPr>
          <w:rFonts w:ascii="Times New Roman" w:eastAsia="Calibri" w:hAnsi="Times New Roman" w:cs="Times New Roman"/>
          <w:kern w:val="0"/>
          <w:sz w:val="24"/>
          <w:szCs w:val="24"/>
          <w14:ligatures w14:val="none"/>
        </w:rPr>
        <w:t xml:space="preserve"> fácticamente </w:t>
      </w:r>
      <w:r w:rsidRPr="00234A83">
        <w:rPr>
          <w:rFonts w:ascii="Times New Roman" w:eastAsia="Calibri" w:hAnsi="Times New Roman" w:cs="Times New Roman"/>
          <w:i/>
          <w:iCs/>
          <w:kern w:val="0"/>
          <w:sz w:val="24"/>
          <w:szCs w:val="24"/>
          <w14:ligatures w14:val="none"/>
        </w:rPr>
        <w:t>ad intra</w:t>
      </w:r>
      <w:r w:rsidRPr="00234A83">
        <w:rPr>
          <w:rFonts w:ascii="Times New Roman" w:eastAsia="Calibri" w:hAnsi="Times New Roman" w:cs="Times New Roman"/>
          <w:kern w:val="0"/>
          <w:sz w:val="24"/>
          <w:szCs w:val="24"/>
          <w14:ligatures w14:val="none"/>
        </w:rPr>
        <w:t xml:space="preserve"> y </w:t>
      </w:r>
      <w:r w:rsidRPr="00234A83">
        <w:rPr>
          <w:rFonts w:ascii="Times New Roman" w:eastAsia="Calibri" w:hAnsi="Times New Roman" w:cs="Times New Roman"/>
          <w:i/>
          <w:iCs/>
          <w:kern w:val="0"/>
          <w:sz w:val="24"/>
          <w:szCs w:val="24"/>
          <w14:ligatures w14:val="none"/>
        </w:rPr>
        <w:t>ad extra</w:t>
      </w:r>
      <w:r w:rsidRPr="00234A83">
        <w:rPr>
          <w:rFonts w:ascii="Times New Roman" w:eastAsia="Calibri" w:hAnsi="Times New Roman" w:cs="Times New Roman"/>
          <w:kern w:val="0"/>
          <w:sz w:val="24"/>
          <w:szCs w:val="24"/>
          <w:vertAlign w:val="superscript"/>
          <w14:ligatures w14:val="none"/>
        </w:rPr>
        <w:footnoteReference w:id="50"/>
      </w:r>
      <w:r w:rsidRPr="00234A83">
        <w:rPr>
          <w:rFonts w:ascii="Times New Roman" w:eastAsia="Calibri" w:hAnsi="Times New Roman" w:cs="Times New Roman"/>
          <w:kern w:val="0"/>
          <w:sz w:val="24"/>
          <w:szCs w:val="24"/>
          <w14:ligatures w14:val="none"/>
        </w:rPr>
        <w:t>.</w:t>
      </w:r>
    </w:p>
    <w:p w14:paraId="4F6F14AE" w14:textId="77777777" w:rsidR="00234A83" w:rsidRDefault="00234A83" w:rsidP="003F4F69">
      <w:pPr>
        <w:spacing w:line="240" w:lineRule="auto"/>
        <w:jc w:val="both"/>
        <w:rPr>
          <w:rFonts w:ascii="Times New Roman" w:eastAsia="Calibri" w:hAnsi="Times New Roman" w:cs="Times New Roman"/>
          <w:kern w:val="0"/>
          <w:sz w:val="24"/>
          <w:szCs w:val="24"/>
          <w14:ligatures w14:val="none"/>
        </w:rPr>
      </w:pPr>
      <w:r w:rsidRPr="00234A83">
        <w:rPr>
          <w:rFonts w:ascii="Times New Roman" w:eastAsia="Calibri" w:hAnsi="Times New Roman" w:cs="Times New Roman"/>
          <w:kern w:val="0"/>
          <w:sz w:val="24"/>
          <w:szCs w:val="24"/>
          <w14:ligatures w14:val="none"/>
        </w:rPr>
        <w:t>Así pues, en lo concerniente a la ausente garantía de la propiedad, el extremo final del Estado desarrollado hasta sus últimas determinaciones y el extremo inicial del incipiente derecho abstracto acaban solapándose, de modo que la estructura expositiva de la obra queda alumbrada a la luz de un desarrollo circular o de retorno a través del pliegue concomitante de sus extremos</w:t>
      </w:r>
      <w:r w:rsidRPr="00234A83">
        <w:rPr>
          <w:rFonts w:ascii="Times New Roman" w:eastAsia="Calibri" w:hAnsi="Times New Roman" w:cs="Times New Roman"/>
          <w:kern w:val="0"/>
          <w:sz w:val="24"/>
          <w:szCs w:val="24"/>
          <w:vertAlign w:val="superscript"/>
          <w14:ligatures w14:val="none"/>
        </w:rPr>
        <w:footnoteReference w:id="51"/>
      </w:r>
      <w:r w:rsidRPr="00234A83">
        <w:rPr>
          <w:rFonts w:ascii="Times New Roman" w:eastAsia="Calibri" w:hAnsi="Times New Roman" w:cs="Times New Roman"/>
          <w:kern w:val="0"/>
          <w:sz w:val="24"/>
          <w:szCs w:val="24"/>
          <w14:ligatures w14:val="none"/>
        </w:rPr>
        <w:t xml:space="preserve">. Bajo esta óptica, los elementos que en esta ausencia de garantías sobre la propiedad unen ambos cabos son precisamente los mismos que habían sido convenientemente (y con apariencia definitiva) neutralizados en la libertad concreta del Estado; derecho abstracto y Estado en el límite quedan soldados (a pesar de sus explorados matices de disimilitud) por una interacción violenta entre particularidades, un reconocimiento frágil y potencialmente conflictivo, y la no conformidad con una coexistencia armónica entre particularidad y universalidad. La propuesta interpretación circular supone precisamente el retorno a la centralidad de estos ejes conflictivos que, en una interpretación integradora y lineal de culminación de la filosofía política hegeliana en el Estado ético, quedan soterrados y condenados a la penumbra como meros momentos preparatorios. </w:t>
      </w:r>
    </w:p>
    <w:p w14:paraId="04C73E1F" w14:textId="77777777" w:rsidR="00803201" w:rsidRPr="00234A83" w:rsidRDefault="00803201" w:rsidP="003F4F69">
      <w:pPr>
        <w:spacing w:line="240" w:lineRule="auto"/>
        <w:jc w:val="both"/>
        <w:rPr>
          <w:rFonts w:ascii="Times New Roman" w:eastAsia="Calibri" w:hAnsi="Times New Roman" w:cs="Times New Roman"/>
          <w:kern w:val="0"/>
          <w:sz w:val="24"/>
          <w:szCs w:val="24"/>
          <w14:ligatures w14:val="none"/>
        </w:rPr>
      </w:pPr>
    </w:p>
    <w:p w14:paraId="0AF6F5ED" w14:textId="453B6AEF" w:rsidR="00234A83" w:rsidRPr="00803201" w:rsidRDefault="00803201" w:rsidP="003F4F69">
      <w:pPr>
        <w:spacing w:line="240" w:lineRule="auto"/>
        <w:jc w:val="both"/>
        <w:rPr>
          <w:rFonts w:ascii="Times New Roman" w:eastAsia="Calibri" w:hAnsi="Times New Roman" w:cs="Times New Roman"/>
          <w:b/>
          <w:bCs/>
          <w:kern w:val="0"/>
          <w:sz w:val="24"/>
          <w:szCs w:val="24"/>
          <w14:ligatures w14:val="none"/>
        </w:rPr>
      </w:pPr>
      <w:r w:rsidRPr="00803201">
        <w:rPr>
          <w:rFonts w:ascii="Times New Roman" w:eastAsia="Calibri" w:hAnsi="Times New Roman" w:cs="Times New Roman"/>
          <w:b/>
          <w:bCs/>
          <w:kern w:val="0"/>
          <w:sz w:val="24"/>
          <w:szCs w:val="24"/>
          <w14:ligatures w14:val="none"/>
        </w:rPr>
        <w:t>Referencias bibliográficas</w:t>
      </w:r>
    </w:p>
    <w:p w14:paraId="1ED9366A" w14:textId="77777777" w:rsidR="00EA0007" w:rsidRPr="00EA0007" w:rsidRDefault="00EA0007" w:rsidP="003F4F69">
      <w:pPr>
        <w:spacing w:line="240" w:lineRule="auto"/>
        <w:ind w:left="709" w:hanging="709"/>
        <w:jc w:val="both"/>
        <w:rPr>
          <w:rFonts w:ascii="Times New Roman" w:eastAsia="Calibri" w:hAnsi="Times New Roman" w:cs="Times New Roman"/>
          <w:b/>
          <w:bCs/>
          <w:kern w:val="0"/>
          <w:sz w:val="24"/>
          <w:szCs w:val="24"/>
          <w14:ligatures w14:val="none"/>
        </w:rPr>
      </w:pPr>
      <w:r w:rsidRPr="00EA0007">
        <w:rPr>
          <w:rFonts w:ascii="Times New Roman" w:eastAsia="Calibri" w:hAnsi="Times New Roman" w:cs="Times New Roman"/>
          <w:b/>
          <w:bCs/>
          <w:kern w:val="0"/>
          <w:sz w:val="24"/>
          <w:szCs w:val="24"/>
          <w14:ligatures w14:val="none"/>
        </w:rPr>
        <w:t>Obras de Hegel</w:t>
      </w:r>
    </w:p>
    <w:p w14:paraId="0E0934F7" w14:textId="2FEB3B6F" w:rsidR="00EA0007" w:rsidRPr="00EA0007" w:rsidRDefault="00EA0007" w:rsidP="003F4F69">
      <w:pPr>
        <w:spacing w:line="240" w:lineRule="auto"/>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En las citas intertextuales, se ha citado haciendo referencia al número de párrafo/página de la traducción indicada y al título de la obra indicado por las abreviaturas siguientes:</w:t>
      </w:r>
    </w:p>
    <w:p w14:paraId="1241918B" w14:textId="77777777" w:rsidR="00EA0007" w:rsidRPr="00EA0007" w:rsidRDefault="00EA0007" w:rsidP="003F4F69">
      <w:pPr>
        <w:spacing w:line="240" w:lineRule="auto"/>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lastRenderedPageBreak/>
        <w:t xml:space="preserve">CL: </w:t>
      </w:r>
      <w:r w:rsidRPr="00EA0007">
        <w:rPr>
          <w:rFonts w:ascii="Times New Roman" w:eastAsia="Calibri" w:hAnsi="Times New Roman" w:cs="Times New Roman"/>
          <w:i/>
          <w:iCs/>
          <w:kern w:val="0"/>
          <w:sz w:val="24"/>
          <w:szCs w:val="24"/>
          <w14:ligatures w14:val="none"/>
        </w:rPr>
        <w:t>Ciencia de la lógica</w:t>
      </w:r>
      <w:r w:rsidRPr="00EA0007">
        <w:rPr>
          <w:rFonts w:ascii="Times New Roman" w:eastAsia="Calibri" w:hAnsi="Times New Roman" w:cs="Times New Roman"/>
          <w:kern w:val="0"/>
          <w:sz w:val="24"/>
          <w:szCs w:val="24"/>
          <w14:ligatures w14:val="none"/>
        </w:rPr>
        <w:t xml:space="preserve"> (indicando volumen de la traducción)</w:t>
      </w:r>
    </w:p>
    <w:p w14:paraId="7879429B" w14:textId="77777777" w:rsidR="00EA0007" w:rsidRPr="00EA0007" w:rsidRDefault="00EA0007" w:rsidP="003F4F69">
      <w:pPr>
        <w:spacing w:line="240" w:lineRule="auto"/>
        <w:ind w:left="709" w:hanging="709"/>
        <w:jc w:val="both"/>
        <w:rPr>
          <w:rFonts w:ascii="Times New Roman" w:eastAsia="Calibri" w:hAnsi="Times New Roman" w:cs="Times New Roman"/>
          <w:i/>
          <w:iCs/>
          <w:kern w:val="0"/>
          <w:sz w:val="24"/>
          <w:szCs w:val="24"/>
          <w14:ligatures w14:val="none"/>
        </w:rPr>
      </w:pPr>
      <w:r w:rsidRPr="00EA0007">
        <w:rPr>
          <w:rFonts w:ascii="Times New Roman" w:eastAsia="Calibri" w:hAnsi="Times New Roman" w:cs="Times New Roman"/>
          <w:kern w:val="0"/>
          <w:sz w:val="24"/>
          <w:szCs w:val="24"/>
          <w14:ligatures w14:val="none"/>
        </w:rPr>
        <w:t xml:space="preserve">DN: </w:t>
      </w:r>
      <w:r w:rsidRPr="00EA0007">
        <w:rPr>
          <w:rFonts w:ascii="Times New Roman" w:eastAsia="Calibri" w:hAnsi="Times New Roman" w:cs="Times New Roman"/>
          <w:i/>
          <w:iCs/>
          <w:kern w:val="0"/>
          <w:sz w:val="24"/>
          <w:szCs w:val="24"/>
          <w14:ligatures w14:val="none"/>
        </w:rPr>
        <w:t>Sobre las maneras de tratar científicamente el derecho natural</w:t>
      </w:r>
    </w:p>
    <w:p w14:paraId="5EFD2E97" w14:textId="77777777" w:rsidR="00EA0007" w:rsidRPr="00EA0007" w:rsidRDefault="00EA0007" w:rsidP="003F4F69">
      <w:pPr>
        <w:spacing w:line="240" w:lineRule="auto"/>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 xml:space="preserve">ECF: </w:t>
      </w:r>
      <w:r w:rsidRPr="00EA0007">
        <w:rPr>
          <w:rFonts w:ascii="Times New Roman" w:eastAsia="Calibri" w:hAnsi="Times New Roman" w:cs="Times New Roman"/>
          <w:i/>
          <w:iCs/>
          <w:kern w:val="0"/>
          <w:sz w:val="24"/>
          <w:szCs w:val="24"/>
          <w14:ligatures w14:val="none"/>
        </w:rPr>
        <w:t>Enciclopedia de las ciencias filosóficas en compendio</w:t>
      </w:r>
    </w:p>
    <w:p w14:paraId="31F1417B" w14:textId="77777777" w:rsidR="00EA0007" w:rsidRPr="00EA0007" w:rsidRDefault="00EA0007" w:rsidP="003F4F69">
      <w:pPr>
        <w:spacing w:line="240" w:lineRule="auto"/>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 xml:space="preserve">EJ: </w:t>
      </w:r>
      <w:r w:rsidRPr="00EA0007">
        <w:rPr>
          <w:rFonts w:ascii="Times New Roman" w:eastAsia="Calibri" w:hAnsi="Times New Roman" w:cs="Times New Roman"/>
          <w:i/>
          <w:iCs/>
          <w:kern w:val="0"/>
          <w:sz w:val="24"/>
          <w:szCs w:val="24"/>
          <w14:ligatures w14:val="none"/>
        </w:rPr>
        <w:t>Escritos de juventud</w:t>
      </w:r>
    </w:p>
    <w:p w14:paraId="0F69D15F" w14:textId="77777777" w:rsidR="00EA0007" w:rsidRPr="00EA0007" w:rsidRDefault="00EA0007" w:rsidP="003F4F69">
      <w:pPr>
        <w:spacing w:line="240" w:lineRule="auto"/>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 xml:space="preserve">FD: </w:t>
      </w:r>
      <w:r w:rsidRPr="00EA0007">
        <w:rPr>
          <w:rFonts w:ascii="Times New Roman" w:eastAsia="Calibri" w:hAnsi="Times New Roman" w:cs="Times New Roman"/>
          <w:i/>
          <w:iCs/>
          <w:kern w:val="0"/>
          <w:sz w:val="24"/>
          <w:szCs w:val="24"/>
          <w14:ligatures w14:val="none"/>
        </w:rPr>
        <w:t>Principios de la filosofía del derecho o derecho natural y ciencia política</w:t>
      </w:r>
    </w:p>
    <w:p w14:paraId="6991DA23" w14:textId="77777777" w:rsidR="00EA0007" w:rsidRPr="00EA0007" w:rsidRDefault="00EA0007" w:rsidP="003F4F69">
      <w:pPr>
        <w:spacing w:line="240" w:lineRule="auto"/>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 xml:space="preserve">FE: </w:t>
      </w:r>
      <w:r w:rsidRPr="00EA0007">
        <w:rPr>
          <w:rFonts w:ascii="Times New Roman" w:eastAsia="Calibri" w:hAnsi="Times New Roman" w:cs="Times New Roman"/>
          <w:i/>
          <w:iCs/>
          <w:kern w:val="0"/>
          <w:sz w:val="24"/>
          <w:szCs w:val="24"/>
          <w14:ligatures w14:val="none"/>
        </w:rPr>
        <w:t>Fenomenología del espíritu</w:t>
      </w:r>
    </w:p>
    <w:p w14:paraId="1B6A6C80" w14:textId="77777777"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 xml:space="preserve">LFH: </w:t>
      </w:r>
      <w:r w:rsidRPr="00EA0007">
        <w:rPr>
          <w:rFonts w:ascii="Times New Roman" w:eastAsia="Calibri" w:hAnsi="Times New Roman" w:cs="Times New Roman"/>
          <w:i/>
          <w:iCs/>
          <w:kern w:val="0"/>
          <w:sz w:val="24"/>
          <w:szCs w:val="24"/>
          <w14:ligatures w14:val="none"/>
        </w:rPr>
        <w:t>Filosofía de la historia universal</w:t>
      </w:r>
      <w:r w:rsidRPr="00EA0007">
        <w:rPr>
          <w:rFonts w:ascii="Times New Roman" w:eastAsia="Calibri" w:hAnsi="Times New Roman" w:cs="Times New Roman"/>
          <w:kern w:val="0"/>
          <w:sz w:val="24"/>
          <w:szCs w:val="24"/>
          <w14:ligatures w14:val="none"/>
        </w:rPr>
        <w:t xml:space="preserve"> (indicando volumen de la traducción)</w:t>
      </w:r>
    </w:p>
    <w:p w14:paraId="5CD120AC" w14:textId="77777777"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 xml:space="preserve">LHF: </w:t>
      </w:r>
      <w:r w:rsidRPr="00EA0007">
        <w:rPr>
          <w:rFonts w:ascii="Times New Roman" w:eastAsia="Calibri" w:hAnsi="Times New Roman" w:cs="Times New Roman"/>
          <w:i/>
          <w:iCs/>
          <w:kern w:val="0"/>
          <w:sz w:val="24"/>
          <w:szCs w:val="24"/>
          <w14:ligatures w14:val="none"/>
        </w:rPr>
        <w:t>Lecciones sobre la historia de la filosofía</w:t>
      </w:r>
      <w:r w:rsidRPr="00EA0007">
        <w:rPr>
          <w:rFonts w:ascii="Times New Roman" w:eastAsia="Calibri" w:hAnsi="Times New Roman" w:cs="Times New Roman"/>
          <w:kern w:val="0"/>
          <w:sz w:val="24"/>
          <w:szCs w:val="24"/>
          <w14:ligatures w14:val="none"/>
        </w:rPr>
        <w:t xml:space="preserve"> (indicando volumen de la traducción)</w:t>
      </w:r>
    </w:p>
    <w:p w14:paraId="5DDF4CD6" w14:textId="77777777"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p>
    <w:p w14:paraId="5A938C3A" w14:textId="5725AA2F"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Hegel, G. W. F. (1966)</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Fenomenología del espíritu</w:t>
      </w:r>
      <w:r w:rsidRPr="00EA0007">
        <w:rPr>
          <w:rFonts w:ascii="Times New Roman" w:eastAsia="Calibri" w:hAnsi="Times New Roman" w:cs="Times New Roman"/>
          <w:kern w:val="0"/>
          <w:sz w:val="24"/>
          <w:szCs w:val="24"/>
          <w14:ligatures w14:val="none"/>
        </w:rPr>
        <w:t xml:space="preserve"> (W. Roces y R. Guerra, trad.). México D. F.: Fondo de cultura económica. </w:t>
      </w:r>
    </w:p>
    <w:p w14:paraId="697768C8" w14:textId="75959957"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Hegel, G. W. F. (1978)</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Escritos de juventud</w:t>
      </w:r>
      <w:r w:rsidRPr="00EA0007">
        <w:rPr>
          <w:rFonts w:ascii="Times New Roman" w:eastAsia="Calibri" w:hAnsi="Times New Roman" w:cs="Times New Roman"/>
          <w:kern w:val="0"/>
          <w:sz w:val="24"/>
          <w:szCs w:val="24"/>
          <w14:ligatures w14:val="none"/>
        </w:rPr>
        <w:t xml:space="preserve"> (J. M. </w:t>
      </w:r>
      <w:proofErr w:type="spellStart"/>
      <w:r w:rsidRPr="00EA0007">
        <w:rPr>
          <w:rFonts w:ascii="Times New Roman" w:eastAsia="Calibri" w:hAnsi="Times New Roman" w:cs="Times New Roman"/>
          <w:kern w:val="0"/>
          <w:sz w:val="24"/>
          <w:szCs w:val="24"/>
          <w14:ligatures w14:val="none"/>
        </w:rPr>
        <w:t>Ripada</w:t>
      </w:r>
      <w:proofErr w:type="spellEnd"/>
      <w:r w:rsidRPr="00EA0007">
        <w:rPr>
          <w:rFonts w:ascii="Times New Roman" w:eastAsia="Calibri" w:hAnsi="Times New Roman" w:cs="Times New Roman"/>
          <w:kern w:val="0"/>
          <w:sz w:val="24"/>
          <w:szCs w:val="24"/>
          <w14:ligatures w14:val="none"/>
        </w:rPr>
        <w:t xml:space="preserve">, trad.). Madrid: Fondo de Cultura Económica. </w:t>
      </w:r>
    </w:p>
    <w:p w14:paraId="24FBA716" w14:textId="3D7250BC"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Hegel, G. W. F. (1979)</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Sobre las maneras de tratar científicamente el derecho natural</w:t>
      </w:r>
      <w:r w:rsidRPr="00EA0007">
        <w:rPr>
          <w:rFonts w:ascii="Times New Roman" w:eastAsia="Calibri" w:hAnsi="Times New Roman" w:cs="Times New Roman"/>
          <w:kern w:val="0"/>
          <w:sz w:val="24"/>
          <w:szCs w:val="24"/>
          <w14:ligatures w14:val="none"/>
        </w:rPr>
        <w:t xml:space="preserve"> (D. Negro Pavón, trad.). Madrid: Aguilar. </w:t>
      </w:r>
    </w:p>
    <w:p w14:paraId="6545B614" w14:textId="6485A4AF"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Hegel, G. W. F. (2010)</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Filosofía de la historia universal</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I</w:t>
      </w:r>
      <w:r>
        <w:rPr>
          <w:rFonts w:ascii="Times New Roman" w:eastAsia="Calibri" w:hAnsi="Times New Roman" w:cs="Times New Roman"/>
          <w:i/>
          <w:iCs/>
          <w:kern w:val="0"/>
          <w:sz w:val="24"/>
          <w:szCs w:val="24"/>
          <w14:ligatures w14:val="none"/>
        </w:rPr>
        <w:t>-II</w:t>
      </w:r>
      <w:r w:rsidRPr="00EA0007">
        <w:rPr>
          <w:rFonts w:ascii="Times New Roman" w:eastAsia="Calibri" w:hAnsi="Times New Roman" w:cs="Times New Roman"/>
          <w:kern w:val="0"/>
          <w:sz w:val="24"/>
          <w:szCs w:val="24"/>
          <w14:ligatures w14:val="none"/>
        </w:rPr>
        <w:t xml:space="preserve"> (J. Gaos, trad.). Buenos Aires: Losada.</w:t>
      </w:r>
    </w:p>
    <w:p w14:paraId="148C1A26" w14:textId="3D7D817E"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Hegel, G. W. F. (1985)</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Lecciones sobre la historia de la filosofía III</w:t>
      </w:r>
      <w:r w:rsidRPr="00EA0007">
        <w:rPr>
          <w:rFonts w:ascii="Times New Roman" w:eastAsia="Calibri" w:hAnsi="Times New Roman" w:cs="Times New Roman"/>
          <w:kern w:val="0"/>
          <w:sz w:val="24"/>
          <w:szCs w:val="24"/>
          <w14:ligatures w14:val="none"/>
        </w:rPr>
        <w:t xml:space="preserve"> (W. Roces, trad.). México D. F.: Fondo de Cultura Económica. </w:t>
      </w:r>
    </w:p>
    <w:p w14:paraId="5DD3DF5F" w14:textId="58C4A142"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Hegel, G. W. F. (1999)</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Principios de la filosofía del derecho o derecho natural y ciencia política</w:t>
      </w:r>
      <w:r w:rsidRPr="00EA0007">
        <w:rPr>
          <w:rFonts w:ascii="Times New Roman" w:eastAsia="Calibri" w:hAnsi="Times New Roman" w:cs="Times New Roman"/>
          <w:kern w:val="0"/>
          <w:sz w:val="24"/>
          <w:szCs w:val="24"/>
          <w14:ligatures w14:val="none"/>
        </w:rPr>
        <w:t xml:space="preserve"> (J. L. </w:t>
      </w:r>
      <w:proofErr w:type="spellStart"/>
      <w:r w:rsidRPr="00EA0007">
        <w:rPr>
          <w:rFonts w:ascii="Times New Roman" w:eastAsia="Calibri" w:hAnsi="Times New Roman" w:cs="Times New Roman"/>
          <w:kern w:val="0"/>
          <w:sz w:val="24"/>
          <w:szCs w:val="24"/>
          <w14:ligatures w14:val="none"/>
        </w:rPr>
        <w:t>Vermal</w:t>
      </w:r>
      <w:proofErr w:type="spellEnd"/>
      <w:r w:rsidRPr="00EA0007">
        <w:rPr>
          <w:rFonts w:ascii="Times New Roman" w:eastAsia="Calibri" w:hAnsi="Times New Roman" w:cs="Times New Roman"/>
          <w:kern w:val="0"/>
          <w:sz w:val="24"/>
          <w:szCs w:val="24"/>
          <w14:ligatures w14:val="none"/>
        </w:rPr>
        <w:t xml:space="preserve">, trad.). Barcelona: </w:t>
      </w:r>
      <w:proofErr w:type="spellStart"/>
      <w:r w:rsidRPr="00EA0007">
        <w:rPr>
          <w:rFonts w:ascii="Times New Roman" w:eastAsia="Calibri" w:hAnsi="Times New Roman" w:cs="Times New Roman"/>
          <w:kern w:val="0"/>
          <w:sz w:val="24"/>
          <w:szCs w:val="24"/>
          <w14:ligatures w14:val="none"/>
        </w:rPr>
        <w:t>Edhasa</w:t>
      </w:r>
      <w:proofErr w:type="spellEnd"/>
      <w:r w:rsidRPr="00EA0007">
        <w:rPr>
          <w:rFonts w:ascii="Times New Roman" w:eastAsia="Calibri" w:hAnsi="Times New Roman" w:cs="Times New Roman"/>
          <w:kern w:val="0"/>
          <w:sz w:val="24"/>
          <w:szCs w:val="24"/>
          <w14:ligatures w14:val="none"/>
        </w:rPr>
        <w:t xml:space="preserve">. </w:t>
      </w:r>
    </w:p>
    <w:p w14:paraId="242D28DD" w14:textId="52FAC4B6"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Hegel, G. W. F. (2005)</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i/>
          <w:iCs/>
          <w:kern w:val="0"/>
          <w:sz w:val="24"/>
          <w:szCs w:val="24"/>
          <w14:ligatures w14:val="none"/>
        </w:rPr>
        <w:t xml:space="preserve"> Enciclopedia de las ciencias filosóficas en compendio</w:t>
      </w:r>
      <w:r w:rsidRPr="00EA0007">
        <w:rPr>
          <w:rFonts w:ascii="Times New Roman" w:eastAsia="Calibri" w:hAnsi="Times New Roman" w:cs="Times New Roman"/>
          <w:kern w:val="0"/>
          <w:sz w:val="24"/>
          <w:szCs w:val="24"/>
          <w14:ligatures w14:val="none"/>
        </w:rPr>
        <w:t xml:space="preserve"> (R. Valls Plana, trad.).  Madrid: Alianza. </w:t>
      </w:r>
    </w:p>
    <w:p w14:paraId="77EEC7E1" w14:textId="3090E351" w:rsidR="00EA0007" w:rsidRPr="00EA0007" w:rsidRDefault="00EA0007" w:rsidP="00E06EBC">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Hegel, G. W. F. (2011)</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Ciencia de la lógica I. La lógica objetiva</w:t>
      </w:r>
      <w:r w:rsidRPr="00EA0007">
        <w:rPr>
          <w:rFonts w:ascii="Times New Roman" w:eastAsia="Calibri" w:hAnsi="Times New Roman" w:cs="Times New Roman"/>
          <w:kern w:val="0"/>
          <w:sz w:val="24"/>
          <w:szCs w:val="24"/>
          <w14:ligatures w14:val="none"/>
        </w:rPr>
        <w:t xml:space="preserve"> (F. Duque, trad.). Madrid: Abada. </w:t>
      </w:r>
    </w:p>
    <w:p w14:paraId="72A75C8E" w14:textId="77777777" w:rsidR="00EA0007" w:rsidRPr="00EA0007" w:rsidRDefault="00EA0007" w:rsidP="003F4F69">
      <w:pPr>
        <w:spacing w:line="240" w:lineRule="auto"/>
        <w:jc w:val="both"/>
        <w:rPr>
          <w:rFonts w:ascii="Times New Roman" w:eastAsia="Calibri" w:hAnsi="Times New Roman" w:cs="Times New Roman"/>
          <w:b/>
          <w:bCs/>
          <w:kern w:val="0"/>
          <w:sz w:val="24"/>
          <w:szCs w:val="24"/>
          <w14:ligatures w14:val="none"/>
        </w:rPr>
      </w:pPr>
      <w:r w:rsidRPr="00EA0007">
        <w:rPr>
          <w:rFonts w:ascii="Times New Roman" w:eastAsia="Calibri" w:hAnsi="Times New Roman" w:cs="Times New Roman"/>
          <w:b/>
          <w:bCs/>
          <w:kern w:val="0"/>
          <w:sz w:val="24"/>
          <w:szCs w:val="24"/>
          <w14:ligatures w14:val="none"/>
        </w:rPr>
        <w:t>Demás referencias</w:t>
      </w:r>
    </w:p>
    <w:p w14:paraId="60B53620" w14:textId="0DC28AFC" w:rsidR="00853ED2" w:rsidRPr="006572F3" w:rsidRDefault="00853ED2" w:rsidP="003F4F69">
      <w:pPr>
        <w:spacing w:line="240" w:lineRule="auto"/>
        <w:ind w:left="709" w:hanging="709"/>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t xml:space="preserve">Amengual Coll, G. (2021): «La crítica de Hegel a la teoría moral de Kant», en </w:t>
      </w:r>
      <w:r w:rsidRPr="006572F3">
        <w:rPr>
          <w:rFonts w:ascii="Times New Roman" w:eastAsia="Calibri" w:hAnsi="Times New Roman" w:cs="Times New Roman"/>
          <w:i/>
          <w:iCs/>
          <w:kern w:val="0"/>
          <w:sz w:val="24"/>
          <w:szCs w:val="24"/>
          <w14:ligatures w14:val="none"/>
        </w:rPr>
        <w:t>La libertad en su realización. La Filosofía del Derecho de Hegel</w:t>
      </w:r>
      <w:r w:rsidRPr="006572F3">
        <w:rPr>
          <w:rFonts w:ascii="Times New Roman" w:eastAsia="Calibri" w:hAnsi="Times New Roman" w:cs="Times New Roman"/>
          <w:kern w:val="0"/>
          <w:sz w:val="24"/>
          <w:szCs w:val="24"/>
          <w14:ligatures w14:val="none"/>
        </w:rPr>
        <w:t>. Granada: Comares, pp. 104-104-120.</w:t>
      </w:r>
    </w:p>
    <w:p w14:paraId="1E8D1688" w14:textId="016BFE1E" w:rsidR="00D95C1F" w:rsidRPr="006572F3" w:rsidRDefault="00D95C1F" w:rsidP="003F4F69">
      <w:pPr>
        <w:spacing w:line="240" w:lineRule="auto"/>
        <w:ind w:left="709" w:hanging="709"/>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t>Amengual Coll, G. (2022): «El estado social en la filosofía del derecho de Hegel», </w:t>
      </w:r>
      <w:proofErr w:type="spellStart"/>
      <w:r w:rsidRPr="006572F3">
        <w:rPr>
          <w:rFonts w:ascii="Times New Roman" w:eastAsia="Calibri" w:hAnsi="Times New Roman" w:cs="Times New Roman"/>
          <w:i/>
          <w:iCs/>
          <w:kern w:val="0"/>
          <w:sz w:val="24"/>
          <w:szCs w:val="24"/>
          <w14:ligatures w14:val="none"/>
        </w:rPr>
        <w:t>Studia</w:t>
      </w:r>
      <w:proofErr w:type="spellEnd"/>
      <w:r w:rsidRPr="006572F3">
        <w:rPr>
          <w:rFonts w:ascii="Times New Roman" w:eastAsia="Calibri" w:hAnsi="Times New Roman" w:cs="Times New Roman"/>
          <w:i/>
          <w:iCs/>
          <w:kern w:val="0"/>
          <w:sz w:val="24"/>
          <w:szCs w:val="24"/>
          <w14:ligatures w14:val="none"/>
        </w:rPr>
        <w:t xml:space="preserve"> Hegeliana</w:t>
      </w:r>
      <w:r w:rsidRPr="006572F3">
        <w:rPr>
          <w:rFonts w:ascii="Times New Roman" w:eastAsia="Calibri" w:hAnsi="Times New Roman" w:cs="Times New Roman"/>
          <w:kern w:val="0"/>
          <w:sz w:val="24"/>
          <w:szCs w:val="24"/>
          <w14:ligatures w14:val="none"/>
        </w:rPr>
        <w:t>, 8, pp. 25-48.</w:t>
      </w:r>
    </w:p>
    <w:p w14:paraId="19969EF6" w14:textId="3510CDD5"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 xml:space="preserve">Aragüés Aliaga, R. (2021):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La legitimación de la propiedad privada en Hegel</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i/>
          <w:iCs/>
          <w:kern w:val="0"/>
          <w:sz w:val="24"/>
          <w:szCs w:val="24"/>
          <w14:ligatures w14:val="none"/>
        </w:rPr>
        <w:t xml:space="preserve"> Anales del Seminario de Historia de la Filosofía</w:t>
      </w:r>
      <w:r w:rsidRPr="00EA0007">
        <w:rPr>
          <w:rFonts w:ascii="Times New Roman" w:eastAsia="Calibri" w:hAnsi="Times New Roman" w:cs="Times New Roman"/>
          <w:kern w:val="0"/>
          <w:sz w:val="24"/>
          <w:szCs w:val="24"/>
          <w14:ligatures w14:val="none"/>
        </w:rPr>
        <w:t>, 38(2), pp. 281-292.</w:t>
      </w:r>
    </w:p>
    <w:p w14:paraId="425D0215" w14:textId="318BB78F"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Arias Krause, J. A.; Landaeta Mardones, P. (2015)</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Violencia y Estado. La posición de Hegel acerca del estado de naturaleza</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Araucaria</w:t>
      </w:r>
      <w:r w:rsidRPr="00EA0007">
        <w:rPr>
          <w:rFonts w:ascii="Times New Roman" w:eastAsia="Calibri" w:hAnsi="Times New Roman" w:cs="Times New Roman"/>
          <w:kern w:val="0"/>
          <w:sz w:val="24"/>
          <w:szCs w:val="24"/>
          <w14:ligatures w14:val="none"/>
        </w:rPr>
        <w:t>, 17(34), pp. 89-107.</w:t>
      </w:r>
    </w:p>
    <w:p w14:paraId="0525BABF" w14:textId="0B3A95DA" w:rsidR="00EA0007" w:rsidRPr="006572F3" w:rsidRDefault="0096595F" w:rsidP="00853ED2">
      <w:pPr>
        <w:spacing w:line="240" w:lineRule="auto"/>
        <w:ind w:left="709" w:hanging="709"/>
        <w:jc w:val="both"/>
        <w:rPr>
          <w:rFonts w:ascii="Times New Roman" w:eastAsia="Calibri" w:hAnsi="Times New Roman" w:cs="Times New Roman"/>
          <w:kern w:val="0"/>
          <w:sz w:val="24"/>
          <w:szCs w:val="24"/>
          <w14:ligatures w14:val="none"/>
        </w:rPr>
      </w:pPr>
      <w:r w:rsidRPr="006D53B4">
        <w:rPr>
          <w:rFonts w:ascii="Times New Roman" w:eastAsia="Calibri" w:hAnsi="Times New Roman" w:cs="Times New Roman"/>
          <w:kern w:val="0"/>
          <w:sz w:val="24"/>
          <w:szCs w:val="24"/>
          <w:lang w:val="en-US"/>
          <w14:ligatures w14:val="none"/>
        </w:rPr>
        <w:t>Aristóteles (1924): </w:t>
      </w:r>
      <w:r w:rsidRPr="006D53B4">
        <w:rPr>
          <w:rFonts w:ascii="Times New Roman" w:eastAsia="Calibri" w:hAnsi="Times New Roman" w:cs="Times New Roman"/>
          <w:i/>
          <w:iCs/>
          <w:kern w:val="0"/>
          <w:sz w:val="24"/>
          <w:szCs w:val="24"/>
          <w:lang w:val="en-US"/>
          <w14:ligatures w14:val="none"/>
        </w:rPr>
        <w:t>Aristotle's Metaphysics</w:t>
      </w:r>
      <w:r w:rsidRPr="006D53B4">
        <w:rPr>
          <w:rFonts w:ascii="Times New Roman" w:eastAsia="Calibri" w:hAnsi="Times New Roman" w:cs="Times New Roman"/>
          <w:kern w:val="0"/>
          <w:sz w:val="24"/>
          <w:szCs w:val="24"/>
          <w:lang w:val="en-US"/>
          <w14:ligatures w14:val="none"/>
        </w:rPr>
        <w:t xml:space="preserve">, ed. W.D. Ross. </w:t>
      </w:r>
      <w:r w:rsidRPr="00BE6E1C">
        <w:rPr>
          <w:rFonts w:ascii="Times New Roman" w:eastAsia="Calibri" w:hAnsi="Times New Roman" w:cs="Times New Roman"/>
          <w:kern w:val="0"/>
          <w:sz w:val="24"/>
          <w:szCs w:val="24"/>
          <w14:ligatures w14:val="none"/>
        </w:rPr>
        <w:t xml:space="preserve">Oxford: Clarendon </w:t>
      </w:r>
      <w:proofErr w:type="spellStart"/>
      <w:r w:rsidRPr="00BE6E1C">
        <w:rPr>
          <w:rFonts w:ascii="Times New Roman" w:eastAsia="Calibri" w:hAnsi="Times New Roman" w:cs="Times New Roman"/>
          <w:kern w:val="0"/>
          <w:sz w:val="24"/>
          <w:szCs w:val="24"/>
          <w14:ligatures w14:val="none"/>
        </w:rPr>
        <w:t>Press</w:t>
      </w:r>
      <w:proofErr w:type="spellEnd"/>
      <w:r w:rsidRPr="00BE6E1C">
        <w:rPr>
          <w:rFonts w:ascii="Times New Roman" w:eastAsia="Calibri" w:hAnsi="Times New Roman" w:cs="Times New Roman"/>
          <w:kern w:val="0"/>
          <w:sz w:val="24"/>
          <w:szCs w:val="24"/>
          <w14:ligatures w14:val="none"/>
        </w:rPr>
        <w:t xml:space="preserve"> [Edición consultada: A</w:t>
      </w:r>
      <w:r w:rsidR="00EA0007" w:rsidRPr="00EA0007">
        <w:rPr>
          <w:rFonts w:ascii="Times New Roman" w:eastAsia="Calibri" w:hAnsi="Times New Roman" w:cs="Times New Roman"/>
          <w:kern w:val="0"/>
          <w:sz w:val="24"/>
          <w:szCs w:val="24"/>
          <w14:ligatures w14:val="none"/>
        </w:rPr>
        <w:t>ristóteles (1988)</w:t>
      </w:r>
      <w:r w:rsidR="00FC2B99" w:rsidRPr="00BE6E1C">
        <w:rPr>
          <w:rFonts w:ascii="Times New Roman" w:eastAsia="Calibri" w:hAnsi="Times New Roman" w:cs="Times New Roman"/>
          <w:kern w:val="0"/>
          <w:sz w:val="24"/>
          <w:szCs w:val="24"/>
          <w14:ligatures w14:val="none"/>
        </w:rPr>
        <w:t>:</w:t>
      </w:r>
      <w:r w:rsidR="00EA0007" w:rsidRPr="00EA0007">
        <w:rPr>
          <w:rFonts w:ascii="Times New Roman" w:eastAsia="Calibri" w:hAnsi="Times New Roman" w:cs="Times New Roman"/>
          <w:kern w:val="0"/>
          <w:sz w:val="24"/>
          <w:szCs w:val="24"/>
          <w14:ligatures w14:val="none"/>
        </w:rPr>
        <w:t xml:space="preserve"> </w:t>
      </w:r>
      <w:r w:rsidR="00EA0007" w:rsidRPr="00EA0007">
        <w:rPr>
          <w:rFonts w:ascii="Times New Roman" w:eastAsia="Calibri" w:hAnsi="Times New Roman" w:cs="Times New Roman"/>
          <w:i/>
          <w:iCs/>
          <w:kern w:val="0"/>
          <w:sz w:val="24"/>
          <w:szCs w:val="24"/>
          <w14:ligatures w14:val="none"/>
        </w:rPr>
        <w:t>Política</w:t>
      </w:r>
      <w:r w:rsidR="00EA0007" w:rsidRPr="00EA0007">
        <w:rPr>
          <w:rFonts w:ascii="Times New Roman" w:eastAsia="Calibri" w:hAnsi="Times New Roman" w:cs="Times New Roman"/>
          <w:kern w:val="0"/>
          <w:sz w:val="24"/>
          <w:szCs w:val="24"/>
          <w14:ligatures w14:val="none"/>
        </w:rPr>
        <w:t xml:space="preserve"> (M. García Valdés, trad.). </w:t>
      </w:r>
      <w:r w:rsidR="00EA0007" w:rsidRPr="006572F3">
        <w:rPr>
          <w:rFonts w:ascii="Times New Roman" w:eastAsia="Calibri" w:hAnsi="Times New Roman" w:cs="Times New Roman"/>
          <w:kern w:val="0"/>
          <w:sz w:val="24"/>
          <w:szCs w:val="24"/>
          <w14:ligatures w14:val="none"/>
        </w:rPr>
        <w:t>Madrid: Gredos</w:t>
      </w:r>
      <w:r w:rsidRPr="006572F3">
        <w:rPr>
          <w:rFonts w:ascii="Times New Roman" w:eastAsia="Calibri" w:hAnsi="Times New Roman" w:cs="Times New Roman"/>
          <w:kern w:val="0"/>
          <w:sz w:val="24"/>
          <w:szCs w:val="24"/>
          <w14:ligatures w14:val="none"/>
        </w:rPr>
        <w:t>].</w:t>
      </w:r>
    </w:p>
    <w:p w14:paraId="5EB5C0F4" w14:textId="7FB26652" w:rsidR="00853ED2" w:rsidRPr="006572F3" w:rsidRDefault="00853ED2" w:rsidP="00853ED2">
      <w:pPr>
        <w:spacing w:line="240" w:lineRule="auto"/>
        <w:ind w:left="709" w:hanging="709"/>
        <w:jc w:val="both"/>
        <w:rPr>
          <w:rFonts w:ascii="Times New Roman" w:eastAsia="Calibri" w:hAnsi="Times New Roman" w:cs="Times New Roman"/>
          <w:kern w:val="0"/>
          <w:sz w:val="24"/>
          <w:szCs w:val="24"/>
          <w:lang w:val="en-US"/>
          <w14:ligatures w14:val="none"/>
        </w:rPr>
      </w:pPr>
      <w:proofErr w:type="spellStart"/>
      <w:r w:rsidRPr="006572F3">
        <w:rPr>
          <w:rFonts w:ascii="Times New Roman" w:eastAsia="Calibri" w:hAnsi="Times New Roman" w:cs="Times New Roman"/>
          <w:kern w:val="0"/>
          <w:sz w:val="24"/>
          <w:szCs w:val="24"/>
          <w14:ligatures w14:val="none"/>
        </w:rPr>
        <w:lastRenderedPageBreak/>
        <w:t>Assalone</w:t>
      </w:r>
      <w:proofErr w:type="spellEnd"/>
      <w:r w:rsidRPr="006572F3">
        <w:rPr>
          <w:rFonts w:ascii="Times New Roman" w:eastAsia="Calibri" w:hAnsi="Times New Roman" w:cs="Times New Roman"/>
          <w:kern w:val="0"/>
          <w:sz w:val="24"/>
          <w:szCs w:val="24"/>
          <w14:ligatures w14:val="none"/>
        </w:rPr>
        <w:t xml:space="preserve">, E. (2021): </w:t>
      </w:r>
      <w:r w:rsidRPr="006572F3">
        <w:rPr>
          <w:rFonts w:ascii="Times New Roman" w:eastAsia="Calibri" w:hAnsi="Times New Roman" w:cs="Times New Roman"/>
          <w:i/>
          <w:iCs/>
          <w:kern w:val="0"/>
          <w:sz w:val="24"/>
          <w:szCs w:val="24"/>
          <w14:ligatures w14:val="none"/>
        </w:rPr>
        <w:t xml:space="preserve">La mediación ética. Estudio sobre la Filosofía del derecho de Hegel. </w:t>
      </w:r>
      <w:r w:rsidRPr="006572F3">
        <w:rPr>
          <w:rFonts w:ascii="Times New Roman" w:eastAsia="Calibri" w:hAnsi="Times New Roman" w:cs="Times New Roman"/>
          <w:kern w:val="0"/>
          <w:sz w:val="24"/>
          <w:szCs w:val="24"/>
          <w:lang w:val="en-US"/>
          <w14:ligatures w14:val="none"/>
        </w:rPr>
        <w:t xml:space="preserve">Buenos Aires: Llanes </w:t>
      </w:r>
      <w:proofErr w:type="spellStart"/>
      <w:r w:rsidRPr="006572F3">
        <w:rPr>
          <w:rFonts w:ascii="Times New Roman" w:eastAsia="Calibri" w:hAnsi="Times New Roman" w:cs="Times New Roman"/>
          <w:kern w:val="0"/>
          <w:sz w:val="24"/>
          <w:szCs w:val="24"/>
          <w:lang w:val="en-US"/>
          <w14:ligatures w14:val="none"/>
        </w:rPr>
        <w:t>Ediciones</w:t>
      </w:r>
      <w:proofErr w:type="spellEnd"/>
      <w:r w:rsidRPr="006572F3">
        <w:rPr>
          <w:rFonts w:ascii="Times New Roman" w:eastAsia="Calibri" w:hAnsi="Times New Roman" w:cs="Times New Roman"/>
          <w:kern w:val="0"/>
          <w:sz w:val="24"/>
          <w:szCs w:val="24"/>
          <w:lang w:val="en-US"/>
          <w14:ligatures w14:val="none"/>
        </w:rPr>
        <w:t>.</w:t>
      </w:r>
    </w:p>
    <w:p w14:paraId="1379E012" w14:textId="2385826D" w:rsidR="00EA0007" w:rsidRPr="00EA0007" w:rsidRDefault="00EA0007" w:rsidP="00853ED2">
      <w:pPr>
        <w:spacing w:line="240" w:lineRule="auto"/>
        <w:ind w:left="709" w:hanging="709"/>
        <w:jc w:val="both"/>
        <w:rPr>
          <w:rFonts w:ascii="Times New Roman" w:eastAsia="Calibri" w:hAnsi="Times New Roman" w:cs="Times New Roman"/>
          <w:kern w:val="0"/>
          <w:sz w:val="24"/>
          <w:szCs w:val="24"/>
          <w:lang w:val="en-US"/>
          <w14:ligatures w14:val="none"/>
        </w:rPr>
      </w:pPr>
      <w:proofErr w:type="spellStart"/>
      <w:r w:rsidRPr="00EA0007">
        <w:rPr>
          <w:rFonts w:ascii="Times New Roman" w:eastAsia="Calibri" w:hAnsi="Times New Roman" w:cs="Times New Roman"/>
          <w:kern w:val="0"/>
          <w:sz w:val="24"/>
          <w:szCs w:val="24"/>
          <w:lang w:val="en-US"/>
          <w14:ligatures w14:val="none"/>
        </w:rPr>
        <w:t>Avineri</w:t>
      </w:r>
      <w:proofErr w:type="spellEnd"/>
      <w:r w:rsidRPr="00EA0007">
        <w:rPr>
          <w:rFonts w:ascii="Times New Roman" w:eastAsia="Calibri" w:hAnsi="Times New Roman" w:cs="Times New Roman"/>
          <w:kern w:val="0"/>
          <w:sz w:val="24"/>
          <w:szCs w:val="24"/>
          <w:lang w:val="en-US"/>
          <w14:ligatures w14:val="none"/>
        </w:rPr>
        <w:t>, S. (1961)</w:t>
      </w:r>
      <w:r w:rsidR="00FC2B99">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The Problem of War in Hegel’s Thought</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w:t>
      </w:r>
      <w:r w:rsidRPr="00EA0007">
        <w:rPr>
          <w:rFonts w:ascii="Times New Roman" w:eastAsia="Calibri" w:hAnsi="Times New Roman" w:cs="Times New Roman"/>
          <w:i/>
          <w:iCs/>
          <w:kern w:val="0"/>
          <w:sz w:val="24"/>
          <w:szCs w:val="24"/>
          <w:lang w:val="en-US"/>
          <w14:ligatures w14:val="none"/>
        </w:rPr>
        <w:t>Journal of the History of Ideas</w:t>
      </w:r>
      <w:r w:rsidRPr="00EA0007">
        <w:rPr>
          <w:rFonts w:ascii="Times New Roman" w:eastAsia="Calibri" w:hAnsi="Times New Roman" w:cs="Times New Roman"/>
          <w:kern w:val="0"/>
          <w:sz w:val="24"/>
          <w:szCs w:val="24"/>
          <w:lang w:val="en-US"/>
          <w14:ligatures w14:val="none"/>
        </w:rPr>
        <w:t xml:space="preserve">, 22(4), pp. 463–474. </w:t>
      </w:r>
    </w:p>
    <w:p w14:paraId="4595CC3C" w14:textId="1E59727D" w:rsidR="00EA0007" w:rsidRPr="00EA0007" w:rsidRDefault="00EA0007" w:rsidP="003F4F69">
      <w:pPr>
        <w:spacing w:line="240" w:lineRule="auto"/>
        <w:ind w:left="709" w:hanging="709"/>
        <w:jc w:val="both"/>
        <w:rPr>
          <w:rFonts w:ascii="Times New Roman" w:eastAsia="Calibri" w:hAnsi="Times New Roman" w:cs="Times New Roman"/>
          <w:kern w:val="0"/>
          <w:sz w:val="24"/>
          <w:szCs w:val="24"/>
          <w:lang w:val="en-US"/>
          <w14:ligatures w14:val="none"/>
        </w:rPr>
      </w:pPr>
      <w:proofErr w:type="spellStart"/>
      <w:r w:rsidRPr="00EA0007">
        <w:rPr>
          <w:rFonts w:ascii="Times New Roman" w:eastAsia="Calibri" w:hAnsi="Times New Roman" w:cs="Times New Roman"/>
          <w:kern w:val="0"/>
          <w:sz w:val="24"/>
          <w:szCs w:val="24"/>
          <w:lang w:val="en-US"/>
          <w14:ligatures w14:val="none"/>
        </w:rPr>
        <w:t>Avineri</w:t>
      </w:r>
      <w:proofErr w:type="spellEnd"/>
      <w:r w:rsidRPr="00EA0007">
        <w:rPr>
          <w:rFonts w:ascii="Times New Roman" w:eastAsia="Calibri" w:hAnsi="Times New Roman" w:cs="Times New Roman"/>
          <w:kern w:val="0"/>
          <w:sz w:val="24"/>
          <w:szCs w:val="24"/>
          <w:lang w:val="en-US"/>
          <w14:ligatures w14:val="none"/>
        </w:rPr>
        <w:t>, S. (2003)</w:t>
      </w:r>
      <w:r w:rsidR="00FC2B99">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r w:rsidRPr="00EA0007">
        <w:rPr>
          <w:rFonts w:ascii="Times New Roman" w:eastAsia="Calibri" w:hAnsi="Times New Roman" w:cs="Times New Roman"/>
          <w:i/>
          <w:iCs/>
          <w:kern w:val="0"/>
          <w:sz w:val="24"/>
          <w:szCs w:val="24"/>
          <w:lang w:val="en-US"/>
          <w14:ligatures w14:val="none"/>
        </w:rPr>
        <w:t>Hegel’s Theory of the Modern State</w:t>
      </w:r>
      <w:r w:rsidRPr="00EA0007">
        <w:rPr>
          <w:rFonts w:ascii="Times New Roman" w:eastAsia="Calibri" w:hAnsi="Times New Roman" w:cs="Times New Roman"/>
          <w:kern w:val="0"/>
          <w:sz w:val="24"/>
          <w:szCs w:val="24"/>
          <w:lang w:val="en-US"/>
          <w14:ligatures w14:val="none"/>
        </w:rPr>
        <w:t>. Cambridge: Cambridge University Press.</w:t>
      </w:r>
    </w:p>
    <w:p w14:paraId="1EC8EE65" w14:textId="6889E70C" w:rsidR="00EA0007" w:rsidRPr="00EA0007" w:rsidRDefault="00EA0007" w:rsidP="003F4F69">
      <w:pPr>
        <w:spacing w:line="240" w:lineRule="auto"/>
        <w:ind w:left="709" w:hanging="709"/>
        <w:jc w:val="both"/>
        <w:rPr>
          <w:rFonts w:ascii="Times New Roman" w:eastAsia="Calibri" w:hAnsi="Times New Roman" w:cs="Times New Roman"/>
          <w:kern w:val="0"/>
          <w:sz w:val="24"/>
          <w:szCs w:val="24"/>
          <w:lang w:val="en-US"/>
          <w14:ligatures w14:val="none"/>
        </w:rPr>
      </w:pPr>
      <w:r w:rsidRPr="00EA0007">
        <w:rPr>
          <w:rFonts w:ascii="Times New Roman" w:eastAsia="Calibri" w:hAnsi="Times New Roman" w:cs="Times New Roman"/>
          <w:kern w:val="0"/>
          <w:sz w:val="24"/>
          <w:szCs w:val="24"/>
          <w:lang w:val="en-US"/>
          <w14:ligatures w14:val="none"/>
        </w:rPr>
        <w:t>Bentham, J. (1962)</w:t>
      </w:r>
      <w:r w:rsidR="00FC2B99">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Tracts on Poor Laws and Pauper Management</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proofErr w:type="spellStart"/>
      <w:r w:rsidRPr="00EA0007">
        <w:rPr>
          <w:rFonts w:ascii="Times New Roman" w:eastAsia="Calibri" w:hAnsi="Times New Roman" w:cs="Times New Roman"/>
          <w:kern w:val="0"/>
          <w:sz w:val="24"/>
          <w:szCs w:val="24"/>
          <w:lang w:val="en-US"/>
          <w14:ligatures w14:val="none"/>
        </w:rPr>
        <w:t>en</w:t>
      </w:r>
      <w:proofErr w:type="spellEnd"/>
      <w:r w:rsidRPr="00EA0007">
        <w:rPr>
          <w:rFonts w:ascii="Times New Roman" w:eastAsia="Calibri" w:hAnsi="Times New Roman" w:cs="Times New Roman"/>
          <w:kern w:val="0"/>
          <w:sz w:val="24"/>
          <w:szCs w:val="24"/>
          <w:lang w:val="en-US"/>
          <w14:ligatures w14:val="none"/>
        </w:rPr>
        <w:t xml:space="preserve"> </w:t>
      </w:r>
      <w:r w:rsidRPr="00EA0007">
        <w:rPr>
          <w:rFonts w:ascii="Times New Roman" w:eastAsia="Calibri" w:hAnsi="Times New Roman" w:cs="Times New Roman"/>
          <w:i/>
          <w:iCs/>
          <w:kern w:val="0"/>
          <w:sz w:val="24"/>
          <w:szCs w:val="24"/>
          <w:lang w:val="en-US"/>
          <w14:ligatures w14:val="none"/>
        </w:rPr>
        <w:t>The Works of Jeremy Bentham, vol.8</w:t>
      </w:r>
      <w:r w:rsidRPr="00EA0007">
        <w:rPr>
          <w:rFonts w:ascii="Times New Roman" w:eastAsia="Calibri" w:hAnsi="Times New Roman" w:cs="Times New Roman"/>
          <w:kern w:val="0"/>
          <w:sz w:val="24"/>
          <w:szCs w:val="24"/>
          <w:lang w:val="en-US"/>
          <w14:ligatures w14:val="none"/>
        </w:rPr>
        <w:t xml:space="preserve"> (John Bowring, ed.). Nueva York: Russell &amp; Russell, pp. 369-439.</w:t>
      </w:r>
    </w:p>
    <w:p w14:paraId="1D6E4EF1" w14:textId="56871F83" w:rsidR="00EA0007" w:rsidRPr="00EA0007" w:rsidRDefault="00EA0007" w:rsidP="003F4F69">
      <w:pPr>
        <w:spacing w:line="240" w:lineRule="auto"/>
        <w:ind w:left="709" w:hanging="709"/>
        <w:jc w:val="both"/>
        <w:rPr>
          <w:rFonts w:ascii="Times New Roman" w:eastAsia="Calibri" w:hAnsi="Times New Roman" w:cs="Times New Roman"/>
          <w:kern w:val="0"/>
          <w:sz w:val="24"/>
          <w:szCs w:val="24"/>
          <w:lang w:val="en-US"/>
          <w14:ligatures w14:val="none"/>
        </w:rPr>
      </w:pPr>
      <w:r w:rsidRPr="00EA0007">
        <w:rPr>
          <w:rFonts w:ascii="Times New Roman" w:eastAsia="Calibri" w:hAnsi="Times New Roman" w:cs="Times New Roman"/>
          <w:kern w:val="0"/>
          <w:sz w:val="24"/>
          <w:szCs w:val="24"/>
          <w:lang w:val="en-US"/>
          <w14:ligatures w14:val="none"/>
        </w:rPr>
        <w:t>Black, E. (1973)</w:t>
      </w:r>
      <w:r w:rsidR="00FC2B99">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Hegel on war</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r w:rsidRPr="00EA0007">
        <w:rPr>
          <w:rFonts w:ascii="Times New Roman" w:eastAsia="Calibri" w:hAnsi="Times New Roman" w:cs="Times New Roman"/>
          <w:i/>
          <w:iCs/>
          <w:kern w:val="0"/>
          <w:sz w:val="24"/>
          <w:szCs w:val="24"/>
          <w:lang w:val="en-US"/>
          <w14:ligatures w14:val="none"/>
        </w:rPr>
        <w:t>The Monist</w:t>
      </w:r>
      <w:r w:rsidRPr="00EA0007">
        <w:rPr>
          <w:rFonts w:ascii="Times New Roman" w:eastAsia="Calibri" w:hAnsi="Times New Roman" w:cs="Times New Roman"/>
          <w:kern w:val="0"/>
          <w:sz w:val="24"/>
          <w:szCs w:val="24"/>
          <w:lang w:val="en-US"/>
          <w14:ligatures w14:val="none"/>
        </w:rPr>
        <w:t>, 57(4), pp. 570-583.</w:t>
      </w:r>
    </w:p>
    <w:p w14:paraId="2BD73A82" w14:textId="29C0B5C4"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Colomer, E. (1995)</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 xml:space="preserve">El pensamiento alemán de Kant a Heidegger. Tomo segundo. El idealismo: Fichte, Schelling y Hegel. </w:t>
      </w:r>
      <w:r w:rsidRPr="00EA0007">
        <w:rPr>
          <w:rFonts w:ascii="Times New Roman" w:eastAsia="Calibri" w:hAnsi="Times New Roman" w:cs="Times New Roman"/>
          <w:kern w:val="0"/>
          <w:sz w:val="24"/>
          <w:szCs w:val="24"/>
          <w14:ligatures w14:val="none"/>
        </w:rPr>
        <w:t>Barcelona: Herder.</w:t>
      </w:r>
    </w:p>
    <w:p w14:paraId="7AEC6796" w14:textId="590792CC"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Cristi, R. (2016)</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Posesión y propiedad en la Filosofía del Derecho de Hegel</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Revista de Filosofía</w:t>
      </w:r>
      <w:r w:rsidRPr="00EA0007">
        <w:rPr>
          <w:rFonts w:ascii="Times New Roman" w:eastAsia="Calibri" w:hAnsi="Times New Roman" w:cs="Times New Roman"/>
          <w:kern w:val="0"/>
          <w:sz w:val="24"/>
          <w:szCs w:val="24"/>
          <w14:ligatures w14:val="none"/>
        </w:rPr>
        <w:t>, 16(1-2), pp. 95-109.</w:t>
      </w:r>
    </w:p>
    <w:p w14:paraId="5A4EE7F1" w14:textId="12BD6F1B"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Cuartango, R. (2005)</w:t>
      </w:r>
      <w:r w:rsidR="00FC2B99">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Hegel: filosofía y modernidad</w:t>
      </w:r>
      <w:r w:rsidRPr="00EA0007">
        <w:rPr>
          <w:rFonts w:ascii="Times New Roman" w:eastAsia="Calibri" w:hAnsi="Times New Roman" w:cs="Times New Roman"/>
          <w:kern w:val="0"/>
          <w:sz w:val="24"/>
          <w:szCs w:val="24"/>
          <w14:ligatures w14:val="none"/>
        </w:rPr>
        <w:t>. Barcelona: Montesinos.</w:t>
      </w:r>
    </w:p>
    <w:p w14:paraId="2024EB89" w14:textId="150D5C5F"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Cuartango, R. (2014)</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La libertad civil y el individuo moderno</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Claves de razón práctica</w:t>
      </w:r>
      <w:r w:rsidRPr="00EA0007">
        <w:rPr>
          <w:rFonts w:ascii="Times New Roman" w:eastAsia="Calibri" w:hAnsi="Times New Roman" w:cs="Times New Roman"/>
          <w:kern w:val="0"/>
          <w:sz w:val="24"/>
          <w:szCs w:val="24"/>
          <w14:ligatures w14:val="none"/>
        </w:rPr>
        <w:t>, 235, pp. 110-117.</w:t>
      </w:r>
    </w:p>
    <w:p w14:paraId="436C9839" w14:textId="75871F0F"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Descartes, R. (1986)</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Meditaciones metafísicas</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en </w:t>
      </w:r>
      <w:r w:rsidRPr="00EA0007">
        <w:rPr>
          <w:rFonts w:ascii="Times New Roman" w:eastAsia="Calibri" w:hAnsi="Times New Roman" w:cs="Times New Roman"/>
          <w:i/>
          <w:iCs/>
          <w:kern w:val="0"/>
          <w:sz w:val="24"/>
          <w:szCs w:val="24"/>
          <w14:ligatures w14:val="none"/>
        </w:rPr>
        <w:t>Discurso del método. Meditaciones metafísicas</w:t>
      </w:r>
      <w:r w:rsidRPr="00EA0007">
        <w:rPr>
          <w:rFonts w:ascii="Times New Roman" w:eastAsia="Calibri" w:hAnsi="Times New Roman" w:cs="Times New Roman"/>
          <w:kern w:val="0"/>
          <w:sz w:val="24"/>
          <w:szCs w:val="24"/>
          <w14:ligatures w14:val="none"/>
        </w:rPr>
        <w:t xml:space="preserve"> (M, García Morente, trad.). Madrid: Espasa-Calpe, pp. 101-182. </w:t>
      </w:r>
    </w:p>
    <w:p w14:paraId="3818980D" w14:textId="2A8C19EC"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proofErr w:type="spellStart"/>
      <w:r w:rsidRPr="00EA0007">
        <w:rPr>
          <w:rFonts w:ascii="Times New Roman" w:eastAsia="Calibri" w:hAnsi="Times New Roman" w:cs="Times New Roman"/>
          <w:kern w:val="0"/>
          <w:sz w:val="24"/>
          <w:szCs w:val="24"/>
          <w14:ligatures w14:val="none"/>
        </w:rPr>
        <w:t>Dotti</w:t>
      </w:r>
      <w:proofErr w:type="spellEnd"/>
      <w:r w:rsidRPr="00EA0007">
        <w:rPr>
          <w:rFonts w:ascii="Times New Roman" w:eastAsia="Calibri" w:hAnsi="Times New Roman" w:cs="Times New Roman"/>
          <w:kern w:val="0"/>
          <w:sz w:val="24"/>
          <w:szCs w:val="24"/>
          <w14:ligatures w14:val="none"/>
        </w:rPr>
        <w:t>, J. E. (2007)</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Hegel, filósofo de la guerra y la violencia contemporánea</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Anuario filosófico</w:t>
      </w:r>
      <w:r w:rsidRPr="00EA0007">
        <w:rPr>
          <w:rFonts w:ascii="Times New Roman" w:eastAsia="Calibri" w:hAnsi="Times New Roman" w:cs="Times New Roman"/>
          <w:kern w:val="0"/>
          <w:sz w:val="24"/>
          <w:szCs w:val="24"/>
          <w14:ligatures w14:val="none"/>
        </w:rPr>
        <w:t>, 40(1), pp. 69-107.</w:t>
      </w:r>
    </w:p>
    <w:p w14:paraId="228E004B" w14:textId="60F10B4C"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Fichte, J. G. (1994)</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 xml:space="preserve">Fundamento del derecho natural según los principios de la doctrina de la ciencia </w:t>
      </w:r>
      <w:r w:rsidRPr="00EA0007">
        <w:rPr>
          <w:rFonts w:ascii="Times New Roman" w:eastAsia="Calibri" w:hAnsi="Times New Roman" w:cs="Times New Roman"/>
          <w:kern w:val="0"/>
          <w:sz w:val="24"/>
          <w:szCs w:val="24"/>
          <w14:ligatures w14:val="none"/>
        </w:rPr>
        <w:t xml:space="preserve">(J. L. Villacañas Berlanga, M. Ramos Valera y F. </w:t>
      </w:r>
      <w:proofErr w:type="spellStart"/>
      <w:r w:rsidRPr="00EA0007">
        <w:rPr>
          <w:rFonts w:ascii="Times New Roman" w:eastAsia="Calibri" w:hAnsi="Times New Roman" w:cs="Times New Roman"/>
          <w:kern w:val="0"/>
          <w:sz w:val="24"/>
          <w:szCs w:val="24"/>
          <w14:ligatures w14:val="none"/>
        </w:rPr>
        <w:t>Oncina</w:t>
      </w:r>
      <w:proofErr w:type="spellEnd"/>
      <w:r w:rsidRPr="00EA0007">
        <w:rPr>
          <w:rFonts w:ascii="Times New Roman" w:eastAsia="Calibri" w:hAnsi="Times New Roman" w:cs="Times New Roman"/>
          <w:kern w:val="0"/>
          <w:sz w:val="24"/>
          <w:szCs w:val="24"/>
          <w14:ligatures w14:val="none"/>
        </w:rPr>
        <w:t xml:space="preserve"> Caves, trad.). Madrid: Centro de Estudios Constitucionales. </w:t>
      </w:r>
    </w:p>
    <w:p w14:paraId="3CAE015B" w14:textId="53DF1380"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Fichte, J. G. (2017)</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Lecciones de filosofía aplicada. Doctrina del Estado</w:t>
      </w:r>
      <w:r w:rsidRPr="00EA0007">
        <w:rPr>
          <w:rFonts w:ascii="Times New Roman" w:eastAsia="Calibri" w:hAnsi="Times New Roman" w:cs="Times New Roman"/>
          <w:kern w:val="0"/>
          <w:sz w:val="24"/>
          <w:szCs w:val="24"/>
          <w14:ligatures w14:val="none"/>
        </w:rPr>
        <w:t xml:space="preserve"> (S. Turró Tomàs, trad.). Salamanca: Sígueme. </w:t>
      </w:r>
    </w:p>
    <w:p w14:paraId="7A76DE2A" w14:textId="6F5EAB2C" w:rsidR="00EA0007" w:rsidRPr="006D53B4" w:rsidRDefault="00EA0007" w:rsidP="003F4F69">
      <w:pPr>
        <w:spacing w:line="240" w:lineRule="auto"/>
        <w:ind w:left="709" w:hanging="709"/>
        <w:jc w:val="both"/>
        <w:rPr>
          <w:rFonts w:ascii="Times New Roman" w:eastAsia="Calibri" w:hAnsi="Times New Roman" w:cs="Times New Roman"/>
          <w:kern w:val="0"/>
          <w:sz w:val="24"/>
          <w:szCs w:val="24"/>
          <w:lang w:val="de-DE"/>
          <w14:ligatures w14:val="none"/>
        </w:rPr>
      </w:pPr>
      <w:r w:rsidRPr="00EA0007">
        <w:rPr>
          <w:rFonts w:ascii="Times New Roman" w:eastAsia="Calibri" w:hAnsi="Times New Roman" w:cs="Times New Roman"/>
          <w:kern w:val="0"/>
          <w:sz w:val="24"/>
          <w:szCs w:val="24"/>
          <w14:ligatures w14:val="none"/>
        </w:rPr>
        <w:t>Habermas, J. (1999)</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Teoría de la acción comunicativa, I. Racionalidad de la acción y racionalización social</w:t>
      </w:r>
      <w:r w:rsidRPr="00EA0007">
        <w:rPr>
          <w:rFonts w:ascii="Times New Roman" w:eastAsia="Calibri" w:hAnsi="Times New Roman" w:cs="Times New Roman"/>
          <w:kern w:val="0"/>
          <w:sz w:val="24"/>
          <w:szCs w:val="24"/>
          <w14:ligatures w14:val="none"/>
        </w:rPr>
        <w:t xml:space="preserve"> (M. Jiménez Redondo, trad.). </w:t>
      </w:r>
      <w:r w:rsidRPr="006D53B4">
        <w:rPr>
          <w:rFonts w:ascii="Times New Roman" w:eastAsia="Calibri" w:hAnsi="Times New Roman" w:cs="Times New Roman"/>
          <w:kern w:val="0"/>
          <w:sz w:val="24"/>
          <w:szCs w:val="24"/>
          <w:lang w:val="de-DE"/>
          <w14:ligatures w14:val="none"/>
        </w:rPr>
        <w:t xml:space="preserve">Madrid: Taurus. </w:t>
      </w:r>
    </w:p>
    <w:p w14:paraId="70ACC334" w14:textId="0B7EC6D1" w:rsidR="00876AB1" w:rsidRPr="00EA0007" w:rsidRDefault="00876AB1" w:rsidP="003F4F69">
      <w:pPr>
        <w:spacing w:line="240" w:lineRule="auto"/>
        <w:ind w:left="709" w:hanging="709"/>
        <w:jc w:val="both"/>
        <w:rPr>
          <w:rFonts w:ascii="Times New Roman" w:eastAsia="Calibri" w:hAnsi="Times New Roman" w:cs="Times New Roman"/>
          <w:kern w:val="0"/>
          <w:sz w:val="24"/>
          <w:szCs w:val="24"/>
          <w:lang w:val="de-DE"/>
          <w14:ligatures w14:val="none"/>
        </w:rPr>
      </w:pPr>
      <w:r w:rsidRPr="00876AB1">
        <w:rPr>
          <w:rFonts w:ascii="Times New Roman" w:eastAsia="Calibri" w:hAnsi="Times New Roman" w:cs="Times New Roman"/>
          <w:kern w:val="0"/>
          <w:sz w:val="24"/>
          <w:szCs w:val="24"/>
          <w:lang w:val="de-DE"/>
          <w14:ligatures w14:val="none"/>
        </w:rPr>
        <w:t>Haym, R. (1857)</w:t>
      </w:r>
      <w:r>
        <w:rPr>
          <w:rFonts w:ascii="Times New Roman" w:eastAsia="Calibri" w:hAnsi="Times New Roman" w:cs="Times New Roman"/>
          <w:kern w:val="0"/>
          <w:sz w:val="24"/>
          <w:szCs w:val="24"/>
          <w:lang w:val="de-DE"/>
          <w14:ligatures w14:val="none"/>
        </w:rPr>
        <w:t>:</w:t>
      </w:r>
      <w:r w:rsidRPr="00876AB1">
        <w:rPr>
          <w:rFonts w:ascii="Times New Roman" w:eastAsia="Calibri" w:hAnsi="Times New Roman" w:cs="Times New Roman"/>
          <w:kern w:val="0"/>
          <w:sz w:val="24"/>
          <w:szCs w:val="24"/>
          <w:lang w:val="de-DE"/>
          <w14:ligatures w14:val="none"/>
        </w:rPr>
        <w:t xml:space="preserve"> </w:t>
      </w:r>
      <w:r w:rsidRPr="00876AB1">
        <w:rPr>
          <w:rFonts w:ascii="Times New Roman" w:eastAsia="Calibri" w:hAnsi="Times New Roman" w:cs="Times New Roman"/>
          <w:i/>
          <w:iCs/>
          <w:kern w:val="0"/>
          <w:sz w:val="24"/>
          <w:szCs w:val="24"/>
          <w:lang w:val="de-DE"/>
          <w14:ligatures w14:val="none"/>
        </w:rPr>
        <w:t>Hegel und seine Zeit</w:t>
      </w:r>
      <w:r w:rsidRPr="00876AB1">
        <w:rPr>
          <w:rFonts w:ascii="Times New Roman" w:eastAsia="Calibri" w:hAnsi="Times New Roman" w:cs="Times New Roman"/>
          <w:kern w:val="0"/>
          <w:sz w:val="24"/>
          <w:szCs w:val="24"/>
          <w:lang w:val="de-DE"/>
          <w14:ligatures w14:val="none"/>
        </w:rPr>
        <w:t xml:space="preserve">. </w:t>
      </w:r>
      <w:proofErr w:type="spellStart"/>
      <w:r w:rsidRPr="00876AB1">
        <w:rPr>
          <w:rFonts w:ascii="Times New Roman" w:eastAsia="Calibri" w:hAnsi="Times New Roman" w:cs="Times New Roman"/>
          <w:kern w:val="0"/>
          <w:sz w:val="24"/>
          <w:szCs w:val="24"/>
          <w:lang w:val="de-DE"/>
          <w14:ligatures w14:val="none"/>
        </w:rPr>
        <w:t>Berlín</w:t>
      </w:r>
      <w:proofErr w:type="spellEnd"/>
      <w:r w:rsidRPr="00876AB1">
        <w:rPr>
          <w:rFonts w:ascii="Times New Roman" w:eastAsia="Calibri" w:hAnsi="Times New Roman" w:cs="Times New Roman"/>
          <w:kern w:val="0"/>
          <w:sz w:val="24"/>
          <w:szCs w:val="24"/>
          <w:lang w:val="de-DE"/>
          <w14:ligatures w14:val="none"/>
        </w:rPr>
        <w:t>: Rudolf Gärtner Verlag</w:t>
      </w:r>
      <w:r>
        <w:rPr>
          <w:rFonts w:ascii="Times New Roman" w:eastAsia="Calibri" w:hAnsi="Times New Roman" w:cs="Times New Roman"/>
          <w:kern w:val="0"/>
          <w:sz w:val="24"/>
          <w:szCs w:val="24"/>
          <w:lang w:val="de-DE"/>
          <w14:ligatures w14:val="none"/>
        </w:rPr>
        <w:t>.</w:t>
      </w:r>
    </w:p>
    <w:p w14:paraId="3D35F6DB" w14:textId="40F1653E"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6D53B4">
        <w:rPr>
          <w:rFonts w:ascii="Times New Roman" w:eastAsia="Calibri" w:hAnsi="Times New Roman" w:cs="Times New Roman"/>
          <w:kern w:val="0"/>
          <w:sz w:val="24"/>
          <w:szCs w:val="24"/>
          <w14:ligatures w14:val="none"/>
        </w:rPr>
        <w:t>Hobbes, T. (1987)</w:t>
      </w:r>
      <w:r w:rsidR="00FC2B99" w:rsidRPr="006D53B4">
        <w:rPr>
          <w:rFonts w:ascii="Times New Roman" w:eastAsia="Calibri" w:hAnsi="Times New Roman" w:cs="Times New Roman"/>
          <w:kern w:val="0"/>
          <w:sz w:val="24"/>
          <w:szCs w:val="24"/>
          <w14:ligatures w14:val="none"/>
        </w:rPr>
        <w:t>:</w:t>
      </w:r>
      <w:r w:rsidRPr="006D53B4">
        <w:rPr>
          <w:rFonts w:ascii="Times New Roman" w:eastAsia="Calibri" w:hAnsi="Times New Roman" w:cs="Times New Roman"/>
          <w:kern w:val="0"/>
          <w:sz w:val="24"/>
          <w:szCs w:val="24"/>
          <w14:ligatures w14:val="none"/>
        </w:rPr>
        <w:t xml:space="preserve"> </w:t>
      </w:r>
      <w:r w:rsidRPr="006D53B4">
        <w:rPr>
          <w:rFonts w:ascii="Times New Roman" w:eastAsia="Calibri" w:hAnsi="Times New Roman" w:cs="Times New Roman"/>
          <w:i/>
          <w:iCs/>
          <w:kern w:val="0"/>
          <w:sz w:val="24"/>
          <w:szCs w:val="24"/>
          <w14:ligatures w14:val="none"/>
        </w:rPr>
        <w:t xml:space="preserve">Leviatán. </w:t>
      </w:r>
      <w:r w:rsidRPr="00EA0007">
        <w:rPr>
          <w:rFonts w:ascii="Times New Roman" w:eastAsia="Calibri" w:hAnsi="Times New Roman" w:cs="Times New Roman"/>
          <w:i/>
          <w:iCs/>
          <w:kern w:val="0"/>
          <w:sz w:val="24"/>
          <w:szCs w:val="24"/>
          <w14:ligatures w14:val="none"/>
        </w:rPr>
        <w:t>O la materia, forma y poder de una república eclesiástica y civil</w:t>
      </w:r>
      <w:r w:rsidRPr="00EA0007">
        <w:rPr>
          <w:rFonts w:ascii="Times New Roman" w:eastAsia="Calibri" w:hAnsi="Times New Roman" w:cs="Times New Roman"/>
          <w:kern w:val="0"/>
          <w:sz w:val="24"/>
          <w:szCs w:val="24"/>
          <w14:ligatures w14:val="none"/>
        </w:rPr>
        <w:t xml:space="preserve"> (M. Sánchez Sarto, trad.). México, D. F.: Fondo de Cultura Económica. </w:t>
      </w:r>
    </w:p>
    <w:p w14:paraId="5A4C044D" w14:textId="495B1C31" w:rsid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proofErr w:type="spellStart"/>
      <w:r w:rsidRPr="00EA0007">
        <w:rPr>
          <w:rFonts w:ascii="Times New Roman" w:eastAsia="Calibri" w:hAnsi="Times New Roman" w:cs="Times New Roman"/>
          <w:kern w:val="0"/>
          <w:sz w:val="24"/>
          <w:szCs w:val="24"/>
          <w14:ligatures w14:val="none"/>
        </w:rPr>
        <w:t>Honneth</w:t>
      </w:r>
      <w:proofErr w:type="spellEnd"/>
      <w:r w:rsidRPr="00EA0007">
        <w:rPr>
          <w:rFonts w:ascii="Times New Roman" w:eastAsia="Calibri" w:hAnsi="Times New Roman" w:cs="Times New Roman"/>
          <w:kern w:val="0"/>
          <w:sz w:val="24"/>
          <w:szCs w:val="24"/>
          <w14:ligatures w14:val="none"/>
        </w:rPr>
        <w:t>, A. (2007)</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La reificación. Un estudio en la teoría del reconocimiento</w:t>
      </w:r>
      <w:r w:rsidRPr="00EA0007">
        <w:rPr>
          <w:rFonts w:ascii="Times New Roman" w:eastAsia="Calibri" w:hAnsi="Times New Roman" w:cs="Times New Roman"/>
          <w:kern w:val="0"/>
          <w:sz w:val="24"/>
          <w:szCs w:val="24"/>
          <w14:ligatures w14:val="none"/>
        </w:rPr>
        <w:t xml:space="preserve"> (G. Calderón, trad.). Buenos Aires: Katz. </w:t>
      </w:r>
    </w:p>
    <w:p w14:paraId="45097C4A" w14:textId="2565DD2A" w:rsidR="00FE52A9" w:rsidRPr="006572F3" w:rsidRDefault="00FE52A9" w:rsidP="003F4F69">
      <w:pPr>
        <w:spacing w:line="240" w:lineRule="auto"/>
        <w:ind w:left="709" w:hanging="709"/>
        <w:jc w:val="both"/>
        <w:rPr>
          <w:rFonts w:ascii="Times New Roman" w:eastAsia="Calibri" w:hAnsi="Times New Roman" w:cs="Times New Roman"/>
          <w:kern w:val="0"/>
          <w:sz w:val="24"/>
          <w:szCs w:val="24"/>
          <w14:ligatures w14:val="none"/>
        </w:rPr>
      </w:pPr>
      <w:proofErr w:type="spellStart"/>
      <w:r w:rsidRPr="006572F3">
        <w:rPr>
          <w:rFonts w:ascii="Times New Roman" w:eastAsia="Calibri" w:hAnsi="Times New Roman" w:cs="Times New Roman"/>
          <w:kern w:val="0"/>
          <w:sz w:val="24"/>
          <w:szCs w:val="24"/>
          <w14:ligatures w14:val="none"/>
        </w:rPr>
        <w:t>Honneth</w:t>
      </w:r>
      <w:proofErr w:type="spellEnd"/>
      <w:r w:rsidRPr="006572F3">
        <w:rPr>
          <w:rFonts w:ascii="Times New Roman" w:eastAsia="Calibri" w:hAnsi="Times New Roman" w:cs="Times New Roman"/>
          <w:kern w:val="0"/>
          <w:sz w:val="24"/>
          <w:szCs w:val="24"/>
          <w14:ligatures w14:val="none"/>
        </w:rPr>
        <w:t xml:space="preserve">, A. (2009): «La </w:t>
      </w:r>
      <w:proofErr w:type="spellStart"/>
      <w:r w:rsidRPr="006572F3">
        <w:rPr>
          <w:rFonts w:ascii="Times New Roman" w:eastAsia="Calibri" w:hAnsi="Times New Roman" w:cs="Times New Roman"/>
          <w:kern w:val="0"/>
          <w:sz w:val="24"/>
          <w:szCs w:val="24"/>
          <w14:ligatures w14:val="none"/>
        </w:rPr>
        <w:t>ineludibilidad</w:t>
      </w:r>
      <w:proofErr w:type="spellEnd"/>
      <w:r w:rsidRPr="006572F3">
        <w:rPr>
          <w:rFonts w:ascii="Times New Roman" w:eastAsia="Calibri" w:hAnsi="Times New Roman" w:cs="Times New Roman"/>
          <w:kern w:val="0"/>
          <w:sz w:val="24"/>
          <w:szCs w:val="24"/>
          <w14:ligatures w14:val="none"/>
        </w:rPr>
        <w:t xml:space="preserve"> del progreso. La definición kantiana de la relación entre moral e historia», en </w:t>
      </w:r>
      <w:r w:rsidRPr="006572F3">
        <w:rPr>
          <w:rFonts w:ascii="Times New Roman" w:eastAsia="Calibri" w:hAnsi="Times New Roman" w:cs="Times New Roman"/>
          <w:i/>
          <w:iCs/>
          <w:kern w:val="0"/>
          <w:sz w:val="24"/>
          <w:szCs w:val="24"/>
          <w14:ligatures w14:val="none"/>
        </w:rPr>
        <w:t>Patologías de la razón. Historia y actualidad de la Teoría Critica</w:t>
      </w:r>
      <w:r w:rsidRPr="006572F3">
        <w:rPr>
          <w:rFonts w:ascii="Times New Roman" w:eastAsia="Calibri" w:hAnsi="Times New Roman" w:cs="Times New Roman"/>
          <w:kern w:val="0"/>
          <w:sz w:val="24"/>
          <w:szCs w:val="24"/>
          <w14:ligatures w14:val="none"/>
        </w:rPr>
        <w:t>. Buenos Aires: Katz, pp. 9-25.</w:t>
      </w:r>
    </w:p>
    <w:p w14:paraId="314DE886" w14:textId="32EAC5B9"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t>Horkheimer, M. (1973)</w:t>
      </w:r>
      <w:r w:rsidR="00FC2B99" w:rsidRPr="006572F3">
        <w:rPr>
          <w:rFonts w:ascii="Times New Roman" w:eastAsia="Calibri" w:hAnsi="Times New Roman" w:cs="Times New Roman"/>
          <w:kern w:val="0"/>
          <w:sz w:val="24"/>
          <w:szCs w:val="24"/>
          <w14:ligatures w14:val="none"/>
        </w:rPr>
        <w:t>:</w:t>
      </w:r>
      <w:r w:rsidRPr="006572F3">
        <w:rPr>
          <w:rFonts w:ascii="Times New Roman" w:eastAsia="Calibri" w:hAnsi="Times New Roman" w:cs="Times New Roman"/>
          <w:kern w:val="0"/>
          <w:sz w:val="24"/>
          <w:szCs w:val="24"/>
          <w14:ligatures w14:val="none"/>
        </w:rPr>
        <w:t xml:space="preserve"> </w:t>
      </w:r>
      <w:r w:rsidRPr="006572F3">
        <w:rPr>
          <w:rFonts w:ascii="Times New Roman" w:eastAsia="Calibri" w:hAnsi="Times New Roman" w:cs="Times New Roman"/>
          <w:i/>
          <w:iCs/>
          <w:kern w:val="0"/>
          <w:sz w:val="24"/>
          <w:szCs w:val="24"/>
          <w14:ligatures w14:val="none"/>
        </w:rPr>
        <w:t>Crítica de la razón instrumental</w:t>
      </w:r>
      <w:r w:rsidRPr="006572F3">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kern w:val="0"/>
          <w:sz w:val="24"/>
          <w:szCs w:val="24"/>
          <w14:ligatures w14:val="none"/>
        </w:rPr>
        <w:t xml:space="preserve">(H. A. Murena y D. J. </w:t>
      </w:r>
      <w:proofErr w:type="spellStart"/>
      <w:r w:rsidRPr="00EA0007">
        <w:rPr>
          <w:rFonts w:ascii="Times New Roman" w:eastAsia="Calibri" w:hAnsi="Times New Roman" w:cs="Times New Roman"/>
          <w:kern w:val="0"/>
          <w:sz w:val="24"/>
          <w:szCs w:val="24"/>
          <w14:ligatures w14:val="none"/>
        </w:rPr>
        <w:t>Vogelmann</w:t>
      </w:r>
      <w:proofErr w:type="spellEnd"/>
      <w:r w:rsidRPr="00EA0007">
        <w:rPr>
          <w:rFonts w:ascii="Times New Roman" w:eastAsia="Calibri" w:hAnsi="Times New Roman" w:cs="Times New Roman"/>
          <w:kern w:val="0"/>
          <w:sz w:val="24"/>
          <w:szCs w:val="24"/>
          <w14:ligatures w14:val="none"/>
        </w:rPr>
        <w:t xml:space="preserve">, trad.). Buenos Aires: Sur. </w:t>
      </w:r>
    </w:p>
    <w:p w14:paraId="14DE1B66" w14:textId="799BD86C" w:rsidR="00EA0007" w:rsidRPr="006D53B4" w:rsidRDefault="00EA0007" w:rsidP="003F4F69">
      <w:pPr>
        <w:spacing w:line="240" w:lineRule="auto"/>
        <w:ind w:left="709" w:hanging="709"/>
        <w:jc w:val="both"/>
        <w:rPr>
          <w:rFonts w:ascii="Times New Roman" w:eastAsia="Calibri" w:hAnsi="Times New Roman" w:cs="Times New Roman"/>
          <w:kern w:val="0"/>
          <w:sz w:val="24"/>
          <w:szCs w:val="24"/>
          <w:lang w:val="de-DE"/>
          <w14:ligatures w14:val="none"/>
        </w:rPr>
      </w:pPr>
      <w:r w:rsidRPr="00EA0007">
        <w:rPr>
          <w:rFonts w:ascii="Times New Roman" w:eastAsia="Calibri" w:hAnsi="Times New Roman" w:cs="Times New Roman"/>
          <w:kern w:val="0"/>
          <w:sz w:val="24"/>
          <w:szCs w:val="24"/>
          <w14:ligatures w14:val="none"/>
        </w:rPr>
        <w:t>Horkheimer, M.; Adorno, T. W. (1998)</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 xml:space="preserve">Dialéctica de la Ilustración. </w:t>
      </w:r>
      <w:proofErr w:type="spellStart"/>
      <w:r w:rsidRPr="006D53B4">
        <w:rPr>
          <w:rFonts w:ascii="Times New Roman" w:eastAsia="Calibri" w:hAnsi="Times New Roman" w:cs="Times New Roman"/>
          <w:i/>
          <w:iCs/>
          <w:kern w:val="0"/>
          <w:sz w:val="24"/>
          <w:szCs w:val="24"/>
          <w:lang w:val="de-DE"/>
          <w14:ligatures w14:val="none"/>
        </w:rPr>
        <w:t>Fragmentos</w:t>
      </w:r>
      <w:proofErr w:type="spellEnd"/>
      <w:r w:rsidRPr="006D53B4">
        <w:rPr>
          <w:rFonts w:ascii="Times New Roman" w:eastAsia="Calibri" w:hAnsi="Times New Roman" w:cs="Times New Roman"/>
          <w:i/>
          <w:iCs/>
          <w:kern w:val="0"/>
          <w:sz w:val="24"/>
          <w:szCs w:val="24"/>
          <w:lang w:val="de-DE"/>
          <w14:ligatures w14:val="none"/>
        </w:rPr>
        <w:t xml:space="preserve"> </w:t>
      </w:r>
      <w:proofErr w:type="spellStart"/>
      <w:r w:rsidRPr="006D53B4">
        <w:rPr>
          <w:rFonts w:ascii="Times New Roman" w:eastAsia="Calibri" w:hAnsi="Times New Roman" w:cs="Times New Roman"/>
          <w:i/>
          <w:iCs/>
          <w:kern w:val="0"/>
          <w:sz w:val="24"/>
          <w:szCs w:val="24"/>
          <w:lang w:val="de-DE"/>
          <w14:ligatures w14:val="none"/>
        </w:rPr>
        <w:t>filosóficos</w:t>
      </w:r>
      <w:proofErr w:type="spellEnd"/>
      <w:r w:rsidRPr="006D53B4">
        <w:rPr>
          <w:rFonts w:ascii="Times New Roman" w:eastAsia="Calibri" w:hAnsi="Times New Roman" w:cs="Times New Roman"/>
          <w:kern w:val="0"/>
          <w:sz w:val="24"/>
          <w:szCs w:val="24"/>
          <w:lang w:val="de-DE"/>
          <w14:ligatures w14:val="none"/>
        </w:rPr>
        <w:t xml:space="preserve"> (J. J. Sánchez, trad.). Madrid, Trotta. </w:t>
      </w:r>
    </w:p>
    <w:p w14:paraId="4385FE4F" w14:textId="7E8E8CA9" w:rsidR="00876AB1" w:rsidRPr="00EA0007" w:rsidRDefault="00876AB1" w:rsidP="00876AB1">
      <w:pPr>
        <w:spacing w:line="276" w:lineRule="auto"/>
        <w:ind w:left="709" w:hanging="709"/>
        <w:jc w:val="both"/>
        <w:rPr>
          <w:rFonts w:ascii="Times New Roman" w:eastAsia="Calibri" w:hAnsi="Times New Roman" w:cs="Times New Roman"/>
          <w:kern w:val="0"/>
          <w:sz w:val="24"/>
          <w:szCs w:val="24"/>
          <w:lang w:val="en-US"/>
          <w14:ligatures w14:val="none"/>
        </w:rPr>
      </w:pPr>
      <w:proofErr w:type="spellStart"/>
      <w:r w:rsidRPr="00876AB1">
        <w:rPr>
          <w:rFonts w:ascii="Times New Roman" w:eastAsia="Calibri" w:hAnsi="Times New Roman" w:cs="Times New Roman"/>
          <w:kern w:val="0"/>
          <w:sz w:val="24"/>
          <w:szCs w:val="24"/>
          <w:lang w:val="de-DE"/>
          <w14:ligatures w14:val="none"/>
        </w:rPr>
        <w:lastRenderedPageBreak/>
        <w:t>Ilting</w:t>
      </w:r>
      <w:proofErr w:type="spellEnd"/>
      <w:r w:rsidRPr="00876AB1">
        <w:rPr>
          <w:rFonts w:ascii="Times New Roman" w:eastAsia="Calibri" w:hAnsi="Times New Roman" w:cs="Times New Roman"/>
          <w:kern w:val="0"/>
          <w:sz w:val="24"/>
          <w:szCs w:val="24"/>
          <w:lang w:val="de-DE"/>
          <w14:ligatures w14:val="none"/>
        </w:rPr>
        <w:t>, K.-H. (1973)</w:t>
      </w:r>
      <w:r>
        <w:rPr>
          <w:rFonts w:ascii="Times New Roman" w:eastAsia="Calibri" w:hAnsi="Times New Roman" w:cs="Times New Roman"/>
          <w:kern w:val="0"/>
          <w:sz w:val="24"/>
          <w:szCs w:val="24"/>
          <w:lang w:val="de-DE"/>
          <w14:ligatures w14:val="none"/>
        </w:rPr>
        <w:t>:</w:t>
      </w:r>
      <w:r w:rsidRPr="00876AB1">
        <w:rPr>
          <w:rFonts w:ascii="Times New Roman" w:eastAsia="Calibri" w:hAnsi="Times New Roman" w:cs="Times New Roman"/>
          <w:kern w:val="0"/>
          <w:sz w:val="24"/>
          <w:szCs w:val="24"/>
          <w:lang w:val="de-DE"/>
          <w14:ligatures w14:val="none"/>
        </w:rPr>
        <w:t xml:space="preserve"> </w:t>
      </w:r>
      <w:r w:rsidR="00C47030" w:rsidRPr="006D53B4">
        <w:rPr>
          <w:rFonts w:ascii="Times New Roman" w:eastAsia="Calibri" w:hAnsi="Times New Roman" w:cs="Times New Roman"/>
          <w:kern w:val="0"/>
          <w:sz w:val="24"/>
          <w:szCs w:val="24"/>
          <w:lang w:val="de-DE"/>
          <w14:ligatures w14:val="none"/>
        </w:rPr>
        <w:t>«</w:t>
      </w:r>
      <w:r w:rsidRPr="00876AB1">
        <w:rPr>
          <w:rFonts w:ascii="Times New Roman" w:eastAsia="Calibri" w:hAnsi="Times New Roman" w:cs="Times New Roman"/>
          <w:kern w:val="0"/>
          <w:sz w:val="24"/>
          <w:szCs w:val="24"/>
          <w:lang w:val="de-DE"/>
          <w14:ligatures w14:val="none"/>
        </w:rPr>
        <w:t>Die ‘Rechtsphilosophie’ von 1820 und Hegels Vorlesungen über Rechtsphilosophie</w:t>
      </w:r>
      <w:r w:rsidR="00C47030" w:rsidRPr="006D53B4">
        <w:rPr>
          <w:rFonts w:ascii="Times New Roman" w:eastAsia="Calibri" w:hAnsi="Times New Roman" w:cs="Times New Roman"/>
          <w:kern w:val="0"/>
          <w:sz w:val="24"/>
          <w:szCs w:val="24"/>
          <w:lang w:val="de-DE"/>
          <w14:ligatures w14:val="none"/>
        </w:rPr>
        <w:t>»</w:t>
      </w:r>
      <w:r w:rsidRPr="00876AB1">
        <w:rPr>
          <w:rFonts w:ascii="Times New Roman" w:eastAsia="Calibri" w:hAnsi="Times New Roman" w:cs="Times New Roman"/>
          <w:kern w:val="0"/>
          <w:sz w:val="24"/>
          <w:szCs w:val="24"/>
          <w:lang w:val="de-DE"/>
          <w14:ligatures w14:val="none"/>
        </w:rPr>
        <w:t xml:space="preserve">, en Hegel, G. W. F., </w:t>
      </w:r>
      <w:r w:rsidRPr="00876AB1">
        <w:rPr>
          <w:rFonts w:ascii="Times New Roman" w:eastAsia="Calibri" w:hAnsi="Times New Roman" w:cs="Times New Roman"/>
          <w:i/>
          <w:iCs/>
          <w:kern w:val="0"/>
          <w:sz w:val="24"/>
          <w:szCs w:val="24"/>
          <w:lang w:val="de-DE"/>
          <w14:ligatures w14:val="none"/>
        </w:rPr>
        <w:t>Vorlesungen über Rechtsphilosophie 1818-1831</w:t>
      </w:r>
      <w:r w:rsidRPr="00876AB1">
        <w:rPr>
          <w:rFonts w:ascii="Times New Roman" w:eastAsia="Calibri" w:hAnsi="Times New Roman" w:cs="Times New Roman"/>
          <w:kern w:val="0"/>
          <w:sz w:val="24"/>
          <w:szCs w:val="24"/>
          <w:lang w:val="de-DE"/>
          <w14:ligatures w14:val="none"/>
        </w:rPr>
        <w:t xml:space="preserve"> (vol. 1). </w:t>
      </w:r>
      <w:r w:rsidRPr="00876AB1">
        <w:rPr>
          <w:rFonts w:ascii="Times New Roman" w:eastAsia="Calibri" w:hAnsi="Times New Roman" w:cs="Times New Roman"/>
          <w:kern w:val="0"/>
          <w:sz w:val="24"/>
          <w:szCs w:val="24"/>
          <w:lang w:val="en-US"/>
          <w14:ligatures w14:val="none"/>
        </w:rPr>
        <w:t>Stuttgart: Frommann-Holzboog, pp. 23-126.</w:t>
      </w:r>
    </w:p>
    <w:p w14:paraId="27CDCCCE" w14:textId="77FFAE0A" w:rsidR="00EA0007" w:rsidRPr="00EA0007" w:rsidRDefault="00EA0007" w:rsidP="003F4F69">
      <w:pPr>
        <w:spacing w:line="240" w:lineRule="auto"/>
        <w:ind w:left="709" w:hanging="709"/>
        <w:jc w:val="both"/>
        <w:rPr>
          <w:rFonts w:ascii="Times New Roman" w:eastAsia="Calibri" w:hAnsi="Times New Roman" w:cs="Times New Roman"/>
          <w:kern w:val="0"/>
          <w:sz w:val="24"/>
          <w:szCs w:val="24"/>
          <w:lang w:val="ca-ES"/>
          <w14:ligatures w14:val="none"/>
        </w:rPr>
      </w:pPr>
      <w:r w:rsidRPr="006D53B4">
        <w:rPr>
          <w:rFonts w:ascii="Times New Roman" w:eastAsia="Calibri" w:hAnsi="Times New Roman" w:cs="Times New Roman"/>
          <w:kern w:val="0"/>
          <w:sz w:val="24"/>
          <w:szCs w:val="24"/>
          <w:lang w:val="en-US"/>
          <w14:ligatures w14:val="none"/>
        </w:rPr>
        <w:t>James, D. (2011)</w:t>
      </w:r>
      <w:r w:rsidR="00FC2B99" w:rsidRPr="006D53B4">
        <w:rPr>
          <w:rFonts w:ascii="Times New Roman" w:eastAsia="Calibri" w:hAnsi="Times New Roman" w:cs="Times New Roman"/>
          <w:kern w:val="0"/>
          <w:sz w:val="24"/>
          <w:szCs w:val="24"/>
          <w:lang w:val="en-US"/>
          <w14:ligatures w14:val="none"/>
        </w:rPr>
        <w:t>:</w:t>
      </w:r>
      <w:r w:rsidRPr="006D53B4">
        <w:rPr>
          <w:rFonts w:ascii="Times New Roman" w:eastAsia="Calibri" w:hAnsi="Times New Roman" w:cs="Times New Roman"/>
          <w:kern w:val="0"/>
          <w:sz w:val="24"/>
          <w:szCs w:val="24"/>
          <w:lang w:val="en-US"/>
          <w14:ligatures w14:val="none"/>
        </w:rPr>
        <w:t xml:space="preserve"> </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Fichte’s theory of property</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proofErr w:type="spellStart"/>
      <w:r w:rsidRPr="00EA0007">
        <w:rPr>
          <w:rFonts w:ascii="Times New Roman" w:eastAsia="Calibri" w:hAnsi="Times New Roman" w:cs="Times New Roman"/>
          <w:kern w:val="0"/>
          <w:sz w:val="24"/>
          <w:szCs w:val="24"/>
          <w:lang w:val="en-US"/>
          <w14:ligatures w14:val="none"/>
        </w:rPr>
        <w:t>en</w:t>
      </w:r>
      <w:proofErr w:type="spellEnd"/>
      <w:r w:rsidRPr="00EA0007">
        <w:rPr>
          <w:rFonts w:ascii="Times New Roman" w:eastAsia="Calibri" w:hAnsi="Times New Roman" w:cs="Times New Roman"/>
          <w:kern w:val="0"/>
          <w:sz w:val="24"/>
          <w:szCs w:val="24"/>
          <w:lang w:val="ca-ES"/>
          <w14:ligatures w14:val="none"/>
        </w:rPr>
        <w:t xml:space="preserve"> </w:t>
      </w:r>
      <w:proofErr w:type="spellStart"/>
      <w:r w:rsidRPr="00EA0007">
        <w:rPr>
          <w:rFonts w:ascii="Times New Roman" w:eastAsia="Calibri" w:hAnsi="Times New Roman" w:cs="Times New Roman"/>
          <w:i/>
          <w:kern w:val="0"/>
          <w:sz w:val="24"/>
          <w:szCs w:val="24"/>
          <w:lang w:val="ca-ES"/>
          <w14:ligatures w14:val="none"/>
        </w:rPr>
        <w:t>Fichte’s</w:t>
      </w:r>
      <w:proofErr w:type="spellEnd"/>
      <w:r w:rsidRPr="00EA0007">
        <w:rPr>
          <w:rFonts w:ascii="Times New Roman" w:eastAsia="Calibri" w:hAnsi="Times New Roman" w:cs="Times New Roman"/>
          <w:i/>
          <w:kern w:val="0"/>
          <w:sz w:val="24"/>
          <w:szCs w:val="24"/>
          <w:lang w:val="ca-ES"/>
          <w14:ligatures w14:val="none"/>
        </w:rPr>
        <w:t xml:space="preserve"> social </w:t>
      </w:r>
      <w:proofErr w:type="spellStart"/>
      <w:r w:rsidRPr="00EA0007">
        <w:rPr>
          <w:rFonts w:ascii="Times New Roman" w:eastAsia="Calibri" w:hAnsi="Times New Roman" w:cs="Times New Roman"/>
          <w:i/>
          <w:kern w:val="0"/>
          <w:sz w:val="24"/>
          <w:szCs w:val="24"/>
          <w:lang w:val="ca-ES"/>
          <w14:ligatures w14:val="none"/>
        </w:rPr>
        <w:t>and</w:t>
      </w:r>
      <w:proofErr w:type="spellEnd"/>
      <w:r w:rsidRPr="00EA0007">
        <w:rPr>
          <w:rFonts w:ascii="Times New Roman" w:eastAsia="Calibri" w:hAnsi="Times New Roman" w:cs="Times New Roman"/>
          <w:i/>
          <w:kern w:val="0"/>
          <w:sz w:val="24"/>
          <w:szCs w:val="24"/>
          <w:lang w:val="ca-ES"/>
          <w14:ligatures w14:val="none"/>
        </w:rPr>
        <w:t xml:space="preserve"> </w:t>
      </w:r>
      <w:proofErr w:type="spellStart"/>
      <w:r w:rsidRPr="00EA0007">
        <w:rPr>
          <w:rFonts w:ascii="Times New Roman" w:eastAsia="Calibri" w:hAnsi="Times New Roman" w:cs="Times New Roman"/>
          <w:i/>
          <w:kern w:val="0"/>
          <w:sz w:val="24"/>
          <w:szCs w:val="24"/>
          <w:lang w:val="ca-ES"/>
          <w14:ligatures w14:val="none"/>
        </w:rPr>
        <w:t>political</w:t>
      </w:r>
      <w:proofErr w:type="spellEnd"/>
      <w:r w:rsidRPr="00EA0007">
        <w:rPr>
          <w:rFonts w:ascii="Times New Roman" w:eastAsia="Calibri" w:hAnsi="Times New Roman" w:cs="Times New Roman"/>
          <w:i/>
          <w:kern w:val="0"/>
          <w:sz w:val="24"/>
          <w:szCs w:val="24"/>
          <w:lang w:val="ca-ES"/>
          <w14:ligatures w14:val="none"/>
        </w:rPr>
        <w:t xml:space="preserve"> </w:t>
      </w:r>
      <w:proofErr w:type="spellStart"/>
      <w:r w:rsidRPr="00EA0007">
        <w:rPr>
          <w:rFonts w:ascii="Times New Roman" w:eastAsia="Calibri" w:hAnsi="Times New Roman" w:cs="Times New Roman"/>
          <w:i/>
          <w:kern w:val="0"/>
          <w:sz w:val="24"/>
          <w:szCs w:val="24"/>
          <w:lang w:val="ca-ES"/>
          <w14:ligatures w14:val="none"/>
        </w:rPr>
        <w:t>philosophy</w:t>
      </w:r>
      <w:proofErr w:type="spellEnd"/>
      <w:r w:rsidRPr="00EA0007">
        <w:rPr>
          <w:rFonts w:ascii="Times New Roman" w:eastAsia="Calibri" w:hAnsi="Times New Roman" w:cs="Times New Roman"/>
          <w:i/>
          <w:kern w:val="0"/>
          <w:sz w:val="24"/>
          <w:szCs w:val="24"/>
          <w:lang w:val="ca-ES"/>
          <w14:ligatures w14:val="none"/>
        </w:rPr>
        <w:t xml:space="preserve">: </w:t>
      </w:r>
      <w:proofErr w:type="spellStart"/>
      <w:r w:rsidRPr="00EA0007">
        <w:rPr>
          <w:rFonts w:ascii="Times New Roman" w:eastAsia="Calibri" w:hAnsi="Times New Roman" w:cs="Times New Roman"/>
          <w:i/>
          <w:kern w:val="0"/>
          <w:sz w:val="24"/>
          <w:szCs w:val="24"/>
          <w:lang w:val="ca-ES"/>
          <w14:ligatures w14:val="none"/>
        </w:rPr>
        <w:t>property</w:t>
      </w:r>
      <w:proofErr w:type="spellEnd"/>
      <w:r w:rsidRPr="00EA0007">
        <w:rPr>
          <w:rFonts w:ascii="Times New Roman" w:eastAsia="Calibri" w:hAnsi="Times New Roman" w:cs="Times New Roman"/>
          <w:i/>
          <w:kern w:val="0"/>
          <w:sz w:val="24"/>
          <w:szCs w:val="24"/>
          <w:lang w:val="ca-ES"/>
          <w14:ligatures w14:val="none"/>
        </w:rPr>
        <w:t xml:space="preserve"> </w:t>
      </w:r>
      <w:proofErr w:type="spellStart"/>
      <w:r w:rsidRPr="00EA0007">
        <w:rPr>
          <w:rFonts w:ascii="Times New Roman" w:eastAsia="Calibri" w:hAnsi="Times New Roman" w:cs="Times New Roman"/>
          <w:i/>
          <w:kern w:val="0"/>
          <w:sz w:val="24"/>
          <w:szCs w:val="24"/>
          <w:lang w:val="ca-ES"/>
          <w14:ligatures w14:val="none"/>
        </w:rPr>
        <w:t>and</w:t>
      </w:r>
      <w:proofErr w:type="spellEnd"/>
      <w:r w:rsidRPr="00EA0007">
        <w:rPr>
          <w:rFonts w:ascii="Times New Roman" w:eastAsia="Calibri" w:hAnsi="Times New Roman" w:cs="Times New Roman"/>
          <w:i/>
          <w:kern w:val="0"/>
          <w:sz w:val="24"/>
          <w:szCs w:val="24"/>
          <w:lang w:val="ca-ES"/>
          <w14:ligatures w14:val="none"/>
        </w:rPr>
        <w:t xml:space="preserve"> </w:t>
      </w:r>
      <w:proofErr w:type="spellStart"/>
      <w:r w:rsidRPr="00EA0007">
        <w:rPr>
          <w:rFonts w:ascii="Times New Roman" w:eastAsia="Calibri" w:hAnsi="Times New Roman" w:cs="Times New Roman"/>
          <w:i/>
          <w:kern w:val="0"/>
          <w:sz w:val="24"/>
          <w:szCs w:val="24"/>
          <w:lang w:val="ca-ES"/>
          <w14:ligatures w14:val="none"/>
        </w:rPr>
        <w:t>virtue</w:t>
      </w:r>
      <w:proofErr w:type="spellEnd"/>
      <w:r w:rsidRPr="00EA0007">
        <w:rPr>
          <w:rFonts w:ascii="Times New Roman" w:eastAsia="Calibri" w:hAnsi="Times New Roman" w:cs="Times New Roman"/>
          <w:kern w:val="0"/>
          <w:sz w:val="24"/>
          <w:szCs w:val="24"/>
          <w:lang w:val="ca-ES"/>
          <w14:ligatures w14:val="none"/>
        </w:rPr>
        <w:t xml:space="preserve">. </w:t>
      </w:r>
      <w:proofErr w:type="spellStart"/>
      <w:r w:rsidRPr="00EA0007">
        <w:rPr>
          <w:rFonts w:ascii="Times New Roman" w:eastAsia="Calibri" w:hAnsi="Times New Roman" w:cs="Times New Roman"/>
          <w:kern w:val="0"/>
          <w:sz w:val="24"/>
          <w:szCs w:val="24"/>
          <w:lang w:val="ca-ES"/>
          <w14:ligatures w14:val="none"/>
        </w:rPr>
        <w:t>Cambridge</w:t>
      </w:r>
      <w:proofErr w:type="spellEnd"/>
      <w:r w:rsidRPr="00EA0007">
        <w:rPr>
          <w:rFonts w:ascii="Times New Roman" w:eastAsia="Calibri" w:hAnsi="Times New Roman" w:cs="Times New Roman"/>
          <w:kern w:val="0"/>
          <w:sz w:val="24"/>
          <w:szCs w:val="24"/>
          <w:lang w:val="ca-ES"/>
          <w14:ligatures w14:val="none"/>
        </w:rPr>
        <w:t xml:space="preserve">: </w:t>
      </w:r>
      <w:proofErr w:type="spellStart"/>
      <w:r w:rsidRPr="00EA0007">
        <w:rPr>
          <w:rFonts w:ascii="Times New Roman" w:eastAsia="Calibri" w:hAnsi="Times New Roman" w:cs="Times New Roman"/>
          <w:kern w:val="0"/>
          <w:sz w:val="24"/>
          <w:szCs w:val="24"/>
          <w:lang w:val="ca-ES"/>
          <w14:ligatures w14:val="none"/>
        </w:rPr>
        <w:t>Cambridge</w:t>
      </w:r>
      <w:proofErr w:type="spellEnd"/>
      <w:r w:rsidRPr="00EA0007">
        <w:rPr>
          <w:rFonts w:ascii="Times New Roman" w:eastAsia="Calibri" w:hAnsi="Times New Roman" w:cs="Times New Roman"/>
          <w:kern w:val="0"/>
          <w:sz w:val="24"/>
          <w:szCs w:val="24"/>
          <w:lang w:val="ca-ES"/>
          <w14:ligatures w14:val="none"/>
        </w:rPr>
        <w:t xml:space="preserve"> University </w:t>
      </w:r>
      <w:proofErr w:type="spellStart"/>
      <w:r w:rsidRPr="00EA0007">
        <w:rPr>
          <w:rFonts w:ascii="Times New Roman" w:eastAsia="Calibri" w:hAnsi="Times New Roman" w:cs="Times New Roman"/>
          <w:kern w:val="0"/>
          <w:sz w:val="24"/>
          <w:szCs w:val="24"/>
          <w:lang w:val="ca-ES"/>
          <w14:ligatures w14:val="none"/>
        </w:rPr>
        <w:t>Press</w:t>
      </w:r>
      <w:proofErr w:type="spellEnd"/>
      <w:r w:rsidRPr="00EA0007">
        <w:rPr>
          <w:rFonts w:ascii="Times New Roman" w:eastAsia="Calibri" w:hAnsi="Times New Roman" w:cs="Times New Roman"/>
          <w:kern w:val="0"/>
          <w:sz w:val="24"/>
          <w:szCs w:val="24"/>
          <w:lang w:val="ca-ES"/>
          <w14:ligatures w14:val="none"/>
        </w:rPr>
        <w:t xml:space="preserve">, </w:t>
      </w:r>
      <w:proofErr w:type="spellStart"/>
      <w:r w:rsidRPr="00EA0007">
        <w:rPr>
          <w:rFonts w:ascii="Times New Roman" w:eastAsia="Calibri" w:hAnsi="Times New Roman" w:cs="Times New Roman"/>
          <w:kern w:val="0"/>
          <w:sz w:val="24"/>
          <w:szCs w:val="24"/>
          <w:lang w:val="ca-ES"/>
          <w14:ligatures w14:val="none"/>
        </w:rPr>
        <w:t>pp</w:t>
      </w:r>
      <w:proofErr w:type="spellEnd"/>
      <w:r w:rsidRPr="00EA0007">
        <w:rPr>
          <w:rFonts w:ascii="Times New Roman" w:eastAsia="Calibri" w:hAnsi="Times New Roman" w:cs="Times New Roman"/>
          <w:kern w:val="0"/>
          <w:sz w:val="24"/>
          <w:szCs w:val="24"/>
          <w:lang w:val="ca-ES"/>
          <w14:ligatures w14:val="none"/>
        </w:rPr>
        <w:t>. 21-55.</w:t>
      </w:r>
    </w:p>
    <w:p w14:paraId="1D36CFE2" w14:textId="62F0EAF4" w:rsid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lang w:val="en-US"/>
          <w14:ligatures w14:val="none"/>
        </w:rPr>
        <w:t>James, D. (2023)</w:t>
      </w:r>
      <w:r w:rsidR="00FC2B99">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bookmarkStart w:id="45" w:name="_Hlk162286244"/>
      <w:r w:rsidR="0019373C">
        <w:rPr>
          <w:rFonts w:ascii="Times New Roman" w:eastAsia="Calibri" w:hAnsi="Times New Roman" w:cs="Times New Roman"/>
          <w:kern w:val="0"/>
          <w:sz w:val="24"/>
          <w:szCs w:val="24"/>
          <w:lang w:val="en-US"/>
          <w14:ligatures w14:val="none"/>
        </w:rPr>
        <w:t>«</w:t>
      </w:r>
      <w:bookmarkEnd w:id="45"/>
      <w:r w:rsidRPr="00EA0007">
        <w:rPr>
          <w:rFonts w:ascii="Times New Roman" w:eastAsia="Calibri" w:hAnsi="Times New Roman" w:cs="Times New Roman"/>
          <w:kern w:val="0"/>
          <w:sz w:val="24"/>
          <w:szCs w:val="24"/>
          <w:lang w:val="en-US"/>
          <w14:ligatures w14:val="none"/>
        </w:rPr>
        <w:t>Property and Ethical Life: Hegel’s System of Right</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proofErr w:type="spellStart"/>
      <w:r w:rsidRPr="00EA0007">
        <w:rPr>
          <w:rFonts w:ascii="Times New Roman" w:eastAsia="Calibri" w:hAnsi="Times New Roman" w:cs="Times New Roman"/>
          <w:kern w:val="0"/>
          <w:sz w:val="24"/>
          <w:szCs w:val="24"/>
          <w:lang w:val="en-US"/>
          <w14:ligatures w14:val="none"/>
        </w:rPr>
        <w:t>en</w:t>
      </w:r>
      <w:proofErr w:type="spellEnd"/>
      <w:r w:rsidRPr="00EA0007">
        <w:rPr>
          <w:rFonts w:ascii="Times New Roman" w:eastAsia="Calibri" w:hAnsi="Times New Roman" w:cs="Times New Roman"/>
          <w:kern w:val="0"/>
          <w:sz w:val="24"/>
          <w:szCs w:val="24"/>
          <w:lang w:val="en-US"/>
          <w14:ligatures w14:val="none"/>
        </w:rPr>
        <w:t> </w:t>
      </w:r>
      <w:r w:rsidRPr="00EA0007">
        <w:rPr>
          <w:rFonts w:ascii="Times New Roman" w:eastAsia="Calibri" w:hAnsi="Times New Roman" w:cs="Times New Roman"/>
          <w:i/>
          <w:iCs/>
          <w:kern w:val="0"/>
          <w:sz w:val="24"/>
          <w:szCs w:val="24"/>
          <w:lang w:val="en-US"/>
          <w14:ligatures w14:val="none"/>
        </w:rPr>
        <w:t>Property and its Forms in Classical German Philosophy</w:t>
      </w:r>
      <w:r w:rsidRPr="00EA0007">
        <w:rPr>
          <w:rFonts w:ascii="Times New Roman" w:eastAsia="Calibri" w:hAnsi="Times New Roman" w:cs="Times New Roman"/>
          <w:kern w:val="0"/>
          <w:sz w:val="24"/>
          <w:szCs w:val="24"/>
          <w:lang w:val="en-US"/>
          <w14:ligatures w14:val="none"/>
        </w:rPr>
        <w:t xml:space="preserve">. </w:t>
      </w:r>
      <w:r w:rsidRPr="00EA0007">
        <w:rPr>
          <w:rFonts w:ascii="Times New Roman" w:eastAsia="Calibri" w:hAnsi="Times New Roman" w:cs="Times New Roman"/>
          <w:kern w:val="0"/>
          <w:sz w:val="24"/>
          <w:szCs w:val="24"/>
          <w14:ligatures w14:val="none"/>
        </w:rPr>
        <w:t xml:space="preserve">Cambridge: Cambridge </w:t>
      </w:r>
      <w:proofErr w:type="spellStart"/>
      <w:r w:rsidRPr="00EA0007">
        <w:rPr>
          <w:rFonts w:ascii="Times New Roman" w:eastAsia="Calibri" w:hAnsi="Times New Roman" w:cs="Times New Roman"/>
          <w:kern w:val="0"/>
          <w:sz w:val="24"/>
          <w:szCs w:val="24"/>
          <w14:ligatures w14:val="none"/>
        </w:rPr>
        <w:t>University</w:t>
      </w:r>
      <w:proofErr w:type="spellEnd"/>
      <w:r w:rsidRPr="00EA0007">
        <w:rPr>
          <w:rFonts w:ascii="Times New Roman" w:eastAsia="Calibri" w:hAnsi="Times New Roman" w:cs="Times New Roman"/>
          <w:kern w:val="0"/>
          <w:sz w:val="24"/>
          <w:szCs w:val="24"/>
          <w14:ligatures w14:val="none"/>
        </w:rPr>
        <w:t xml:space="preserve"> </w:t>
      </w:r>
      <w:proofErr w:type="spellStart"/>
      <w:r w:rsidRPr="00EA0007">
        <w:rPr>
          <w:rFonts w:ascii="Times New Roman" w:eastAsia="Calibri" w:hAnsi="Times New Roman" w:cs="Times New Roman"/>
          <w:kern w:val="0"/>
          <w:sz w:val="24"/>
          <w:szCs w:val="24"/>
          <w14:ligatures w14:val="none"/>
        </w:rPr>
        <w:t>Press</w:t>
      </w:r>
      <w:proofErr w:type="spellEnd"/>
      <w:r w:rsidRPr="00EA0007">
        <w:rPr>
          <w:rFonts w:ascii="Times New Roman" w:eastAsia="Calibri" w:hAnsi="Times New Roman" w:cs="Times New Roman"/>
          <w:kern w:val="0"/>
          <w:sz w:val="24"/>
          <w:szCs w:val="24"/>
          <w14:ligatures w14:val="none"/>
        </w:rPr>
        <w:t>, pp. 89-128.</w:t>
      </w:r>
    </w:p>
    <w:p w14:paraId="55F9B8FD" w14:textId="590732B7" w:rsidR="00001DCB" w:rsidRPr="00EA0007" w:rsidRDefault="005D69A1" w:rsidP="00001DCB">
      <w:pPr>
        <w:spacing w:line="276" w:lineRule="auto"/>
        <w:ind w:left="709" w:hanging="709"/>
        <w:jc w:val="both"/>
        <w:rPr>
          <w:rFonts w:ascii="Times New Roman" w:eastAsia="Calibri" w:hAnsi="Times New Roman" w:cs="Times New Roman"/>
          <w:color w:val="FF0000"/>
          <w:kern w:val="0"/>
          <w:sz w:val="24"/>
          <w:szCs w:val="24"/>
          <w14:ligatures w14:val="none"/>
        </w:rPr>
      </w:pPr>
      <w:r w:rsidRPr="00BE6E1C">
        <w:rPr>
          <w:rFonts w:ascii="Times New Roman" w:eastAsia="Calibri" w:hAnsi="Times New Roman" w:cs="Times New Roman"/>
          <w:kern w:val="0"/>
          <w:sz w:val="24"/>
          <w:szCs w:val="24"/>
          <w14:ligatures w14:val="none"/>
        </w:rPr>
        <w:t>Autor/a</w:t>
      </w:r>
      <w:r w:rsidR="00001DCB" w:rsidRPr="00001DCB">
        <w:rPr>
          <w:rFonts w:ascii="Times New Roman" w:eastAsia="Calibri" w:hAnsi="Times New Roman" w:cs="Times New Roman"/>
          <w:kern w:val="0"/>
          <w:sz w:val="24"/>
          <w:szCs w:val="24"/>
          <w14:ligatures w14:val="none"/>
        </w:rPr>
        <w:t xml:space="preserve"> (2022)</w:t>
      </w:r>
      <w:r w:rsidR="00876AB1" w:rsidRPr="00BE6E1C">
        <w:rPr>
          <w:rFonts w:ascii="Times New Roman" w:eastAsia="Calibri" w:hAnsi="Times New Roman" w:cs="Times New Roman"/>
          <w:kern w:val="0"/>
          <w:sz w:val="24"/>
          <w:szCs w:val="24"/>
          <w14:ligatures w14:val="none"/>
        </w:rPr>
        <w:t>:</w:t>
      </w:r>
      <w:r w:rsidR="00001DCB" w:rsidRPr="00001DCB">
        <w:rPr>
          <w:rFonts w:ascii="Times New Roman" w:eastAsia="Calibri" w:hAnsi="Times New Roman" w:cs="Times New Roman"/>
          <w:kern w:val="0"/>
          <w:sz w:val="24"/>
          <w:szCs w:val="24"/>
          <w14:ligatures w14:val="none"/>
        </w:rPr>
        <w:t xml:space="preserve"> </w:t>
      </w:r>
      <w:r w:rsidRPr="006D53B4">
        <w:rPr>
          <w:rFonts w:ascii="Times New Roman" w:eastAsia="Calibri" w:hAnsi="Times New Roman" w:cs="Times New Roman"/>
          <w:kern w:val="0"/>
          <w:sz w:val="24"/>
          <w:szCs w:val="24"/>
          <w14:ligatures w14:val="none"/>
        </w:rPr>
        <w:t>«</w:t>
      </w:r>
      <w:r w:rsidRPr="00BE6E1C">
        <w:rPr>
          <w:rFonts w:ascii="Times New Roman" w:eastAsia="Calibri" w:hAnsi="Times New Roman" w:cs="Times New Roman"/>
          <w:kern w:val="0"/>
          <w:sz w:val="24"/>
          <w:szCs w:val="24"/>
          <w14:ligatures w14:val="none"/>
        </w:rPr>
        <w:t>Título del artículo</w:t>
      </w:r>
      <w:r w:rsidRPr="006D53B4">
        <w:rPr>
          <w:rFonts w:ascii="Times New Roman" w:eastAsia="Calibri" w:hAnsi="Times New Roman" w:cs="Times New Roman"/>
          <w:kern w:val="0"/>
          <w:sz w:val="24"/>
          <w:szCs w:val="24"/>
          <w14:ligatures w14:val="none"/>
        </w:rPr>
        <w:t>»</w:t>
      </w:r>
      <w:r w:rsidR="00001DCB" w:rsidRPr="00001DCB">
        <w:rPr>
          <w:rFonts w:ascii="Times New Roman" w:eastAsia="Calibri" w:hAnsi="Times New Roman" w:cs="Times New Roman"/>
          <w:kern w:val="0"/>
          <w:sz w:val="24"/>
          <w:szCs w:val="24"/>
          <w14:ligatures w14:val="none"/>
        </w:rPr>
        <w:t>, </w:t>
      </w:r>
      <w:r w:rsidR="00001DCB" w:rsidRPr="00001DCB">
        <w:rPr>
          <w:rFonts w:ascii="Times New Roman" w:eastAsia="Calibri" w:hAnsi="Times New Roman" w:cs="Times New Roman"/>
          <w:i/>
          <w:iCs/>
          <w:kern w:val="0"/>
          <w:sz w:val="24"/>
          <w:szCs w:val="24"/>
          <w14:ligatures w14:val="none"/>
        </w:rPr>
        <w:t>Revista</w:t>
      </w:r>
      <w:r w:rsidR="00001DCB" w:rsidRPr="00001DCB">
        <w:rPr>
          <w:rFonts w:ascii="Times New Roman" w:eastAsia="Calibri" w:hAnsi="Times New Roman" w:cs="Times New Roman"/>
          <w:kern w:val="0"/>
          <w:sz w:val="24"/>
          <w:szCs w:val="24"/>
          <w14:ligatures w14:val="none"/>
        </w:rPr>
        <w:t xml:space="preserve">, </w:t>
      </w:r>
      <w:r w:rsidRPr="00BE6E1C">
        <w:rPr>
          <w:rFonts w:ascii="Times New Roman" w:eastAsia="Calibri" w:hAnsi="Times New Roman" w:cs="Times New Roman"/>
          <w:kern w:val="0"/>
          <w:sz w:val="24"/>
          <w:szCs w:val="24"/>
          <w14:ligatures w14:val="none"/>
        </w:rPr>
        <w:t>n.</w:t>
      </w:r>
      <w:r w:rsidR="00001DCB" w:rsidRPr="00001DCB">
        <w:rPr>
          <w:rFonts w:ascii="Times New Roman" w:eastAsia="Calibri" w:hAnsi="Times New Roman" w:cs="Times New Roman"/>
          <w:kern w:val="0"/>
          <w:sz w:val="24"/>
          <w:szCs w:val="24"/>
          <w14:ligatures w14:val="none"/>
        </w:rPr>
        <w:t>, pp.</w:t>
      </w:r>
    </w:p>
    <w:p w14:paraId="5AD1CACC" w14:textId="76D4B887" w:rsidR="00EA0007" w:rsidRDefault="00EA0007" w:rsidP="003F4F69">
      <w:pPr>
        <w:spacing w:line="240" w:lineRule="auto"/>
        <w:ind w:left="709" w:hanging="709"/>
        <w:jc w:val="both"/>
        <w:rPr>
          <w:rFonts w:ascii="Times New Roman" w:eastAsia="Calibri" w:hAnsi="Times New Roman" w:cs="Times New Roman"/>
          <w:kern w:val="0"/>
          <w:sz w:val="24"/>
          <w:szCs w:val="24"/>
          <w:lang w:val="ca-ES"/>
          <w14:ligatures w14:val="none"/>
        </w:rPr>
      </w:pPr>
      <w:r w:rsidRPr="00EA0007">
        <w:rPr>
          <w:rFonts w:ascii="Times New Roman" w:eastAsia="Calibri" w:hAnsi="Times New Roman" w:cs="Times New Roman"/>
          <w:kern w:val="0"/>
          <w:sz w:val="24"/>
          <w:szCs w:val="24"/>
          <w:lang w:val="ca-ES"/>
          <w14:ligatures w14:val="none"/>
        </w:rPr>
        <w:t>Kant, I. (2005)</w:t>
      </w:r>
      <w:r w:rsidR="00FC2B99">
        <w:rPr>
          <w:rFonts w:ascii="Times New Roman" w:eastAsia="Calibri" w:hAnsi="Times New Roman" w:cs="Times New Roman"/>
          <w:kern w:val="0"/>
          <w:sz w:val="24"/>
          <w:szCs w:val="24"/>
          <w:lang w:val="ca-ES"/>
          <w14:ligatures w14:val="none"/>
        </w:rPr>
        <w:t>:</w:t>
      </w:r>
      <w:r w:rsidRPr="00EA0007">
        <w:rPr>
          <w:rFonts w:ascii="Times New Roman" w:eastAsia="Calibri" w:hAnsi="Times New Roman" w:cs="Times New Roman"/>
          <w:kern w:val="0"/>
          <w:sz w:val="24"/>
          <w:szCs w:val="24"/>
          <w:lang w:val="ca-ES"/>
          <w14:ligatures w14:val="none"/>
        </w:rPr>
        <w:t xml:space="preserve"> </w:t>
      </w:r>
      <w:r w:rsidRPr="00EA0007">
        <w:rPr>
          <w:rFonts w:ascii="Times New Roman" w:eastAsia="Calibri" w:hAnsi="Times New Roman" w:cs="Times New Roman"/>
          <w:i/>
          <w:iCs/>
          <w:kern w:val="0"/>
          <w:sz w:val="24"/>
          <w:szCs w:val="24"/>
          <w:lang w:val="ca-ES"/>
          <w14:ligatures w14:val="none"/>
        </w:rPr>
        <w:t xml:space="preserve">La Metafísica de las </w:t>
      </w:r>
      <w:proofErr w:type="spellStart"/>
      <w:r w:rsidRPr="00EA0007">
        <w:rPr>
          <w:rFonts w:ascii="Times New Roman" w:eastAsia="Calibri" w:hAnsi="Times New Roman" w:cs="Times New Roman"/>
          <w:i/>
          <w:iCs/>
          <w:kern w:val="0"/>
          <w:sz w:val="24"/>
          <w:szCs w:val="24"/>
          <w:lang w:val="ca-ES"/>
          <w14:ligatures w14:val="none"/>
        </w:rPr>
        <w:t>Costumbres</w:t>
      </w:r>
      <w:proofErr w:type="spellEnd"/>
      <w:r w:rsidRPr="00EA0007">
        <w:rPr>
          <w:rFonts w:ascii="Times New Roman" w:eastAsia="Calibri" w:hAnsi="Times New Roman" w:cs="Times New Roman"/>
          <w:kern w:val="0"/>
          <w:sz w:val="24"/>
          <w:szCs w:val="24"/>
          <w:lang w:val="ca-ES"/>
          <w14:ligatures w14:val="none"/>
        </w:rPr>
        <w:t xml:space="preserve"> (A. Cortina </w:t>
      </w:r>
      <w:proofErr w:type="spellStart"/>
      <w:r w:rsidRPr="00EA0007">
        <w:rPr>
          <w:rFonts w:ascii="Times New Roman" w:eastAsia="Calibri" w:hAnsi="Times New Roman" w:cs="Times New Roman"/>
          <w:kern w:val="0"/>
          <w:sz w:val="24"/>
          <w:szCs w:val="24"/>
          <w:lang w:val="ca-ES"/>
          <w14:ligatures w14:val="none"/>
        </w:rPr>
        <w:t>Orts</w:t>
      </w:r>
      <w:proofErr w:type="spellEnd"/>
      <w:r w:rsidRPr="00EA0007">
        <w:rPr>
          <w:rFonts w:ascii="Times New Roman" w:eastAsia="Calibri" w:hAnsi="Times New Roman" w:cs="Times New Roman"/>
          <w:kern w:val="0"/>
          <w:sz w:val="24"/>
          <w:szCs w:val="24"/>
          <w:lang w:val="ca-ES"/>
          <w14:ligatures w14:val="none"/>
        </w:rPr>
        <w:t xml:space="preserve"> y J. Conill Sancho, trad.). Madrid: </w:t>
      </w:r>
      <w:proofErr w:type="spellStart"/>
      <w:r w:rsidRPr="00EA0007">
        <w:rPr>
          <w:rFonts w:ascii="Times New Roman" w:eastAsia="Calibri" w:hAnsi="Times New Roman" w:cs="Times New Roman"/>
          <w:kern w:val="0"/>
          <w:sz w:val="24"/>
          <w:szCs w:val="24"/>
          <w:lang w:val="ca-ES"/>
          <w14:ligatures w14:val="none"/>
        </w:rPr>
        <w:t>Tecnos</w:t>
      </w:r>
      <w:proofErr w:type="spellEnd"/>
      <w:r w:rsidRPr="00EA0007">
        <w:rPr>
          <w:rFonts w:ascii="Times New Roman" w:eastAsia="Calibri" w:hAnsi="Times New Roman" w:cs="Times New Roman"/>
          <w:kern w:val="0"/>
          <w:sz w:val="24"/>
          <w:szCs w:val="24"/>
          <w:lang w:val="ca-ES"/>
          <w14:ligatures w14:val="none"/>
        </w:rPr>
        <w:t xml:space="preserve">. </w:t>
      </w:r>
    </w:p>
    <w:p w14:paraId="2CEBE975" w14:textId="64C1697B" w:rsidR="00FA2530" w:rsidRPr="006572F3" w:rsidRDefault="00FA2530" w:rsidP="003F4F69">
      <w:pPr>
        <w:spacing w:line="240" w:lineRule="auto"/>
        <w:ind w:left="709" w:hanging="709"/>
        <w:jc w:val="both"/>
        <w:rPr>
          <w:rFonts w:ascii="Times New Roman" w:eastAsia="Calibri" w:hAnsi="Times New Roman" w:cs="Times New Roman"/>
          <w:kern w:val="0"/>
          <w:sz w:val="24"/>
          <w:szCs w:val="24"/>
          <w:lang w:val="ca-ES"/>
          <w14:ligatures w14:val="none"/>
        </w:rPr>
      </w:pPr>
      <w:r w:rsidRPr="006572F3">
        <w:rPr>
          <w:rFonts w:ascii="Times New Roman" w:eastAsia="Calibri" w:hAnsi="Times New Roman" w:cs="Times New Roman"/>
          <w:kern w:val="0"/>
          <w:sz w:val="24"/>
          <w:szCs w:val="24"/>
          <w:lang w:val="ca-ES"/>
          <w14:ligatures w14:val="none"/>
        </w:rPr>
        <w:t xml:space="preserve">Kant, I. (2006): </w:t>
      </w:r>
      <w:r w:rsidRPr="006572F3">
        <w:rPr>
          <w:rFonts w:ascii="Times New Roman" w:eastAsia="Calibri" w:hAnsi="Times New Roman" w:cs="Times New Roman"/>
          <w:i/>
          <w:iCs/>
          <w:kern w:val="0"/>
          <w:sz w:val="24"/>
          <w:szCs w:val="24"/>
          <w:lang w:val="ca-ES"/>
          <w14:ligatures w14:val="none"/>
        </w:rPr>
        <w:t xml:space="preserve">Idea para una historia universal en </w:t>
      </w:r>
      <w:proofErr w:type="spellStart"/>
      <w:r w:rsidRPr="006572F3">
        <w:rPr>
          <w:rFonts w:ascii="Times New Roman" w:eastAsia="Calibri" w:hAnsi="Times New Roman" w:cs="Times New Roman"/>
          <w:i/>
          <w:iCs/>
          <w:kern w:val="0"/>
          <w:sz w:val="24"/>
          <w:szCs w:val="24"/>
          <w:lang w:val="ca-ES"/>
          <w14:ligatures w14:val="none"/>
        </w:rPr>
        <w:t>clave</w:t>
      </w:r>
      <w:proofErr w:type="spellEnd"/>
      <w:r w:rsidRPr="006572F3">
        <w:rPr>
          <w:rFonts w:ascii="Times New Roman" w:eastAsia="Calibri" w:hAnsi="Times New Roman" w:cs="Times New Roman"/>
          <w:i/>
          <w:iCs/>
          <w:kern w:val="0"/>
          <w:sz w:val="24"/>
          <w:szCs w:val="24"/>
          <w:lang w:val="ca-ES"/>
          <w14:ligatures w14:val="none"/>
        </w:rPr>
        <w:t xml:space="preserve"> cosmopolita</w:t>
      </w:r>
      <w:r w:rsidRPr="006572F3">
        <w:rPr>
          <w:rFonts w:ascii="Times New Roman" w:eastAsia="Calibri" w:hAnsi="Times New Roman" w:cs="Times New Roman"/>
          <w:kern w:val="0"/>
          <w:sz w:val="24"/>
          <w:szCs w:val="24"/>
          <w:lang w:val="ca-ES"/>
          <w14:ligatures w14:val="none"/>
        </w:rPr>
        <w:t xml:space="preserve"> (D. M. Granja Castro, trad.). </w:t>
      </w:r>
      <w:proofErr w:type="spellStart"/>
      <w:r w:rsidRPr="006572F3">
        <w:rPr>
          <w:rFonts w:ascii="Times New Roman" w:eastAsia="Calibri" w:hAnsi="Times New Roman" w:cs="Times New Roman"/>
          <w:kern w:val="0"/>
          <w:sz w:val="24"/>
          <w:szCs w:val="24"/>
          <w:lang w:val="ca-ES"/>
          <w14:ligatures w14:val="none"/>
        </w:rPr>
        <w:t>México</w:t>
      </w:r>
      <w:proofErr w:type="spellEnd"/>
      <w:r w:rsidRPr="006572F3">
        <w:rPr>
          <w:rFonts w:ascii="Times New Roman" w:eastAsia="Calibri" w:hAnsi="Times New Roman" w:cs="Times New Roman"/>
          <w:kern w:val="0"/>
          <w:sz w:val="24"/>
          <w:szCs w:val="24"/>
          <w:lang w:val="ca-ES"/>
          <w14:ligatures w14:val="none"/>
        </w:rPr>
        <w:t xml:space="preserve">, D. F.: </w:t>
      </w:r>
      <w:proofErr w:type="spellStart"/>
      <w:r w:rsidRPr="006572F3">
        <w:rPr>
          <w:rFonts w:ascii="Times New Roman" w:eastAsia="Calibri" w:hAnsi="Times New Roman" w:cs="Times New Roman"/>
          <w:kern w:val="0"/>
          <w:sz w:val="24"/>
          <w:szCs w:val="24"/>
          <w:lang w:val="ca-ES"/>
          <w14:ligatures w14:val="none"/>
        </w:rPr>
        <w:t>Universidad</w:t>
      </w:r>
      <w:proofErr w:type="spellEnd"/>
      <w:r w:rsidRPr="006572F3">
        <w:rPr>
          <w:rFonts w:ascii="Times New Roman" w:eastAsia="Calibri" w:hAnsi="Times New Roman" w:cs="Times New Roman"/>
          <w:kern w:val="0"/>
          <w:sz w:val="24"/>
          <w:szCs w:val="24"/>
          <w:lang w:val="ca-ES"/>
          <w14:ligatures w14:val="none"/>
        </w:rPr>
        <w:t xml:space="preserve"> Nacional </w:t>
      </w:r>
      <w:proofErr w:type="spellStart"/>
      <w:r w:rsidRPr="006572F3">
        <w:rPr>
          <w:rFonts w:ascii="Times New Roman" w:eastAsia="Calibri" w:hAnsi="Times New Roman" w:cs="Times New Roman"/>
          <w:kern w:val="0"/>
          <w:sz w:val="24"/>
          <w:szCs w:val="24"/>
          <w:lang w:val="ca-ES"/>
          <w14:ligatures w14:val="none"/>
        </w:rPr>
        <w:t>Autónoma</w:t>
      </w:r>
      <w:proofErr w:type="spellEnd"/>
      <w:r w:rsidRPr="006572F3">
        <w:rPr>
          <w:rFonts w:ascii="Times New Roman" w:eastAsia="Calibri" w:hAnsi="Times New Roman" w:cs="Times New Roman"/>
          <w:kern w:val="0"/>
          <w:sz w:val="24"/>
          <w:szCs w:val="24"/>
          <w:lang w:val="ca-ES"/>
          <w14:ligatures w14:val="none"/>
        </w:rPr>
        <w:t xml:space="preserve"> de </w:t>
      </w:r>
      <w:proofErr w:type="spellStart"/>
      <w:r w:rsidRPr="006572F3">
        <w:rPr>
          <w:rFonts w:ascii="Times New Roman" w:eastAsia="Calibri" w:hAnsi="Times New Roman" w:cs="Times New Roman"/>
          <w:kern w:val="0"/>
          <w:sz w:val="24"/>
          <w:szCs w:val="24"/>
          <w:lang w:val="ca-ES"/>
          <w14:ligatures w14:val="none"/>
        </w:rPr>
        <w:t>México</w:t>
      </w:r>
      <w:proofErr w:type="spellEnd"/>
      <w:r w:rsidRPr="006572F3">
        <w:rPr>
          <w:rFonts w:ascii="Times New Roman" w:eastAsia="Calibri" w:hAnsi="Times New Roman" w:cs="Times New Roman"/>
          <w:kern w:val="0"/>
          <w:sz w:val="24"/>
          <w:szCs w:val="24"/>
          <w:lang w:val="ca-ES"/>
          <w14:ligatures w14:val="none"/>
        </w:rPr>
        <w:t>.</w:t>
      </w:r>
    </w:p>
    <w:p w14:paraId="3D5DC8B4" w14:textId="071D3A53" w:rsidR="00EA0007" w:rsidRPr="006572F3"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t>Kant, I. (2012)</w:t>
      </w:r>
      <w:r w:rsidR="00FC2B99" w:rsidRPr="006572F3">
        <w:rPr>
          <w:rFonts w:ascii="Times New Roman" w:eastAsia="Calibri" w:hAnsi="Times New Roman" w:cs="Times New Roman"/>
          <w:kern w:val="0"/>
          <w:sz w:val="24"/>
          <w:szCs w:val="24"/>
          <w14:ligatures w14:val="none"/>
        </w:rPr>
        <w:t>:</w:t>
      </w:r>
      <w:r w:rsidRPr="006572F3">
        <w:rPr>
          <w:rFonts w:ascii="Times New Roman" w:eastAsia="Calibri" w:hAnsi="Times New Roman" w:cs="Times New Roman"/>
          <w:kern w:val="0"/>
          <w:sz w:val="24"/>
          <w:szCs w:val="24"/>
          <w14:ligatures w14:val="none"/>
        </w:rPr>
        <w:t xml:space="preserve"> </w:t>
      </w:r>
      <w:r w:rsidRPr="006572F3">
        <w:rPr>
          <w:rFonts w:ascii="Times New Roman" w:eastAsia="Calibri" w:hAnsi="Times New Roman" w:cs="Times New Roman"/>
          <w:i/>
          <w:iCs/>
          <w:kern w:val="0"/>
          <w:sz w:val="24"/>
          <w:szCs w:val="24"/>
          <w14:ligatures w14:val="none"/>
        </w:rPr>
        <w:t>Fundamentación para una metafísica de las costumbres</w:t>
      </w:r>
      <w:r w:rsidRPr="006572F3">
        <w:rPr>
          <w:rFonts w:ascii="Times New Roman" w:eastAsia="Calibri" w:hAnsi="Times New Roman" w:cs="Times New Roman"/>
          <w:kern w:val="0"/>
          <w:sz w:val="24"/>
          <w:szCs w:val="24"/>
          <w14:ligatures w14:val="none"/>
        </w:rPr>
        <w:t xml:space="preserve"> (R. R. Aramayo, trad.). Madrid: Alianza. </w:t>
      </w:r>
    </w:p>
    <w:p w14:paraId="5188B345" w14:textId="66D7D98D" w:rsidR="00D3243E" w:rsidRPr="006572F3" w:rsidRDefault="00D3243E" w:rsidP="003F4F69">
      <w:pPr>
        <w:spacing w:line="240" w:lineRule="auto"/>
        <w:ind w:left="709" w:hanging="709"/>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t xml:space="preserve">Kant, I. (2013): </w:t>
      </w:r>
      <w:r w:rsidRPr="006572F3">
        <w:rPr>
          <w:rFonts w:ascii="Times New Roman" w:eastAsia="Calibri" w:hAnsi="Times New Roman" w:cs="Times New Roman"/>
          <w:i/>
          <w:iCs/>
          <w:kern w:val="0"/>
          <w:sz w:val="24"/>
          <w:szCs w:val="24"/>
          <w14:ligatures w14:val="none"/>
        </w:rPr>
        <w:t>Crítica del juicio</w:t>
      </w:r>
      <w:r w:rsidRPr="006572F3">
        <w:rPr>
          <w:rFonts w:ascii="Times New Roman" w:eastAsia="Calibri" w:hAnsi="Times New Roman" w:cs="Times New Roman"/>
          <w:kern w:val="0"/>
          <w:sz w:val="24"/>
          <w:szCs w:val="24"/>
          <w14:ligatures w14:val="none"/>
        </w:rPr>
        <w:t xml:space="preserve"> (M. García Morente, trad.). </w:t>
      </w:r>
      <w:r w:rsidR="00355DE0" w:rsidRPr="006572F3">
        <w:rPr>
          <w:rFonts w:ascii="Times New Roman" w:eastAsia="Calibri" w:hAnsi="Times New Roman" w:cs="Times New Roman"/>
          <w:kern w:val="0"/>
          <w:sz w:val="24"/>
          <w:szCs w:val="24"/>
          <w14:ligatures w14:val="none"/>
        </w:rPr>
        <w:t>Barcelona: Espasa.</w:t>
      </w:r>
    </w:p>
    <w:p w14:paraId="63F7AF0C" w14:textId="07600160" w:rsidR="003E6103" w:rsidRPr="006572F3" w:rsidRDefault="003E6103" w:rsidP="003F4F69">
      <w:pPr>
        <w:spacing w:line="240" w:lineRule="auto"/>
        <w:ind w:left="709" w:hanging="709"/>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t xml:space="preserve">Kant. I. (2017): </w:t>
      </w:r>
      <w:r w:rsidRPr="006572F3">
        <w:rPr>
          <w:rFonts w:ascii="Times New Roman" w:eastAsia="Calibri" w:hAnsi="Times New Roman" w:cs="Times New Roman"/>
          <w:i/>
          <w:iCs/>
          <w:kern w:val="0"/>
          <w:sz w:val="24"/>
          <w:szCs w:val="24"/>
          <w14:ligatures w14:val="none"/>
        </w:rPr>
        <w:t>Crítica de la razón pura</w:t>
      </w:r>
      <w:r w:rsidRPr="006572F3">
        <w:rPr>
          <w:rFonts w:ascii="Times New Roman" w:eastAsia="Calibri" w:hAnsi="Times New Roman" w:cs="Times New Roman"/>
          <w:kern w:val="0"/>
          <w:sz w:val="24"/>
          <w:szCs w:val="24"/>
          <w14:ligatures w14:val="none"/>
        </w:rPr>
        <w:t xml:space="preserve"> (P. Ribas, trad.). Madrid: Gredos.</w:t>
      </w:r>
    </w:p>
    <w:p w14:paraId="51E97E00" w14:textId="1BC1EFBE" w:rsidR="00EA0007" w:rsidRPr="00EA0007" w:rsidRDefault="00EA0007" w:rsidP="003F4F69">
      <w:pPr>
        <w:spacing w:line="240" w:lineRule="auto"/>
        <w:ind w:left="709" w:hanging="709"/>
        <w:jc w:val="both"/>
        <w:rPr>
          <w:rFonts w:ascii="Times New Roman" w:eastAsia="Calibri" w:hAnsi="Times New Roman" w:cs="Times New Roman"/>
          <w:kern w:val="0"/>
          <w:sz w:val="24"/>
          <w:szCs w:val="24"/>
          <w:lang w:val="ca-ES"/>
          <w14:ligatures w14:val="none"/>
        </w:rPr>
      </w:pPr>
      <w:r w:rsidRPr="00EA0007">
        <w:rPr>
          <w:rFonts w:ascii="Times New Roman" w:eastAsia="Calibri" w:hAnsi="Times New Roman" w:cs="Times New Roman"/>
          <w:kern w:val="0"/>
          <w:sz w:val="24"/>
          <w:szCs w:val="24"/>
          <w:lang w:val="ca-ES"/>
          <w14:ligatures w14:val="none"/>
        </w:rPr>
        <w:t>Kant, I. (2018)</w:t>
      </w:r>
      <w:r w:rsidR="00FC2B99">
        <w:rPr>
          <w:rFonts w:ascii="Times New Roman" w:eastAsia="Calibri" w:hAnsi="Times New Roman" w:cs="Times New Roman"/>
          <w:kern w:val="0"/>
          <w:sz w:val="24"/>
          <w:szCs w:val="24"/>
          <w:lang w:val="ca-ES"/>
          <w14:ligatures w14:val="none"/>
        </w:rPr>
        <w:t>:</w:t>
      </w:r>
      <w:r w:rsidRPr="00EA0007">
        <w:rPr>
          <w:rFonts w:ascii="Times New Roman" w:eastAsia="Calibri" w:hAnsi="Times New Roman" w:cs="Times New Roman"/>
          <w:kern w:val="0"/>
          <w:sz w:val="24"/>
          <w:szCs w:val="24"/>
          <w:lang w:val="ca-ES"/>
          <w14:ligatures w14:val="none"/>
        </w:rPr>
        <w:t xml:space="preserve"> </w:t>
      </w:r>
      <w:proofErr w:type="spellStart"/>
      <w:r w:rsidRPr="00EA0007">
        <w:rPr>
          <w:rFonts w:ascii="Times New Roman" w:eastAsia="Calibri" w:hAnsi="Times New Roman" w:cs="Times New Roman"/>
          <w:i/>
          <w:iCs/>
          <w:kern w:val="0"/>
          <w:sz w:val="24"/>
          <w:szCs w:val="24"/>
          <w:lang w:val="ca-ES"/>
          <w14:ligatures w14:val="none"/>
        </w:rPr>
        <w:t>Hacia</w:t>
      </w:r>
      <w:proofErr w:type="spellEnd"/>
      <w:r w:rsidRPr="00EA0007">
        <w:rPr>
          <w:rFonts w:ascii="Times New Roman" w:eastAsia="Calibri" w:hAnsi="Times New Roman" w:cs="Times New Roman"/>
          <w:i/>
          <w:iCs/>
          <w:kern w:val="0"/>
          <w:sz w:val="24"/>
          <w:szCs w:val="24"/>
          <w:lang w:val="ca-ES"/>
          <w14:ligatures w14:val="none"/>
        </w:rPr>
        <w:t xml:space="preserve"> la </w:t>
      </w:r>
      <w:proofErr w:type="spellStart"/>
      <w:r w:rsidRPr="00EA0007">
        <w:rPr>
          <w:rFonts w:ascii="Times New Roman" w:eastAsia="Calibri" w:hAnsi="Times New Roman" w:cs="Times New Roman"/>
          <w:i/>
          <w:iCs/>
          <w:kern w:val="0"/>
          <w:sz w:val="24"/>
          <w:szCs w:val="24"/>
          <w:lang w:val="ca-ES"/>
          <w14:ligatures w14:val="none"/>
        </w:rPr>
        <w:t>paz</w:t>
      </w:r>
      <w:proofErr w:type="spellEnd"/>
      <w:r w:rsidRPr="00EA0007">
        <w:rPr>
          <w:rFonts w:ascii="Times New Roman" w:eastAsia="Calibri" w:hAnsi="Times New Roman" w:cs="Times New Roman"/>
          <w:i/>
          <w:iCs/>
          <w:kern w:val="0"/>
          <w:sz w:val="24"/>
          <w:szCs w:val="24"/>
          <w:lang w:val="ca-ES"/>
          <w14:ligatures w14:val="none"/>
        </w:rPr>
        <w:t xml:space="preserve"> perpetua. Un </w:t>
      </w:r>
      <w:proofErr w:type="spellStart"/>
      <w:r w:rsidRPr="00EA0007">
        <w:rPr>
          <w:rFonts w:ascii="Times New Roman" w:eastAsia="Calibri" w:hAnsi="Times New Roman" w:cs="Times New Roman"/>
          <w:i/>
          <w:iCs/>
          <w:kern w:val="0"/>
          <w:sz w:val="24"/>
          <w:szCs w:val="24"/>
          <w:lang w:val="ca-ES"/>
          <w14:ligatures w14:val="none"/>
        </w:rPr>
        <w:t>diseño</w:t>
      </w:r>
      <w:proofErr w:type="spellEnd"/>
      <w:r w:rsidRPr="00EA0007">
        <w:rPr>
          <w:rFonts w:ascii="Times New Roman" w:eastAsia="Calibri" w:hAnsi="Times New Roman" w:cs="Times New Roman"/>
          <w:i/>
          <w:iCs/>
          <w:kern w:val="0"/>
          <w:sz w:val="24"/>
          <w:szCs w:val="24"/>
          <w:lang w:val="ca-ES"/>
          <w14:ligatures w14:val="none"/>
        </w:rPr>
        <w:t xml:space="preserve"> </w:t>
      </w:r>
      <w:proofErr w:type="spellStart"/>
      <w:r w:rsidRPr="00EA0007">
        <w:rPr>
          <w:rFonts w:ascii="Times New Roman" w:eastAsia="Calibri" w:hAnsi="Times New Roman" w:cs="Times New Roman"/>
          <w:i/>
          <w:iCs/>
          <w:kern w:val="0"/>
          <w:sz w:val="24"/>
          <w:szCs w:val="24"/>
          <w:lang w:val="ca-ES"/>
          <w14:ligatures w14:val="none"/>
        </w:rPr>
        <w:t>filosófico</w:t>
      </w:r>
      <w:proofErr w:type="spellEnd"/>
      <w:r w:rsidRPr="00EA0007">
        <w:rPr>
          <w:rFonts w:ascii="Times New Roman" w:eastAsia="Calibri" w:hAnsi="Times New Roman" w:cs="Times New Roman"/>
          <w:kern w:val="0"/>
          <w:sz w:val="24"/>
          <w:szCs w:val="24"/>
          <w:lang w:val="ca-ES"/>
          <w14:ligatures w14:val="none"/>
        </w:rPr>
        <w:t xml:space="preserve"> (R. R. </w:t>
      </w:r>
      <w:proofErr w:type="spellStart"/>
      <w:r w:rsidRPr="00EA0007">
        <w:rPr>
          <w:rFonts w:ascii="Times New Roman" w:eastAsia="Calibri" w:hAnsi="Times New Roman" w:cs="Times New Roman"/>
          <w:kern w:val="0"/>
          <w:sz w:val="24"/>
          <w:szCs w:val="24"/>
          <w:lang w:val="ca-ES"/>
          <w14:ligatures w14:val="none"/>
        </w:rPr>
        <w:t>Aramayo</w:t>
      </w:r>
      <w:proofErr w:type="spellEnd"/>
      <w:r w:rsidRPr="00EA0007">
        <w:rPr>
          <w:rFonts w:ascii="Times New Roman" w:eastAsia="Calibri" w:hAnsi="Times New Roman" w:cs="Times New Roman"/>
          <w:kern w:val="0"/>
          <w:sz w:val="24"/>
          <w:szCs w:val="24"/>
          <w:lang w:val="ca-ES"/>
          <w14:ligatures w14:val="none"/>
        </w:rPr>
        <w:t xml:space="preserve">, trad.). Madrid: </w:t>
      </w:r>
      <w:proofErr w:type="spellStart"/>
      <w:r w:rsidRPr="00EA0007">
        <w:rPr>
          <w:rFonts w:ascii="Times New Roman" w:eastAsia="Calibri" w:hAnsi="Times New Roman" w:cs="Times New Roman"/>
          <w:kern w:val="0"/>
          <w:sz w:val="24"/>
          <w:szCs w:val="24"/>
          <w:lang w:val="ca-ES"/>
          <w14:ligatures w14:val="none"/>
        </w:rPr>
        <w:t>Alamanda</w:t>
      </w:r>
      <w:proofErr w:type="spellEnd"/>
      <w:r w:rsidRPr="00EA0007">
        <w:rPr>
          <w:rFonts w:ascii="Times New Roman" w:eastAsia="Calibri" w:hAnsi="Times New Roman" w:cs="Times New Roman"/>
          <w:kern w:val="0"/>
          <w:sz w:val="24"/>
          <w:szCs w:val="24"/>
          <w:lang w:val="ca-ES"/>
          <w14:ligatures w14:val="none"/>
        </w:rPr>
        <w:t xml:space="preserve">. </w:t>
      </w:r>
    </w:p>
    <w:p w14:paraId="0593B353" w14:textId="6384D2EE"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proofErr w:type="spellStart"/>
      <w:r w:rsidRPr="006D53B4">
        <w:rPr>
          <w:rFonts w:ascii="Times New Roman" w:eastAsia="Calibri" w:hAnsi="Times New Roman" w:cs="Times New Roman"/>
          <w:kern w:val="0"/>
          <w:sz w:val="24"/>
          <w:szCs w:val="24"/>
          <w14:ligatures w14:val="none"/>
        </w:rPr>
        <w:t>Kervégan</w:t>
      </w:r>
      <w:proofErr w:type="spellEnd"/>
      <w:r w:rsidRPr="006D53B4">
        <w:rPr>
          <w:rFonts w:ascii="Times New Roman" w:eastAsia="Calibri" w:hAnsi="Times New Roman" w:cs="Times New Roman"/>
          <w:kern w:val="0"/>
          <w:sz w:val="24"/>
          <w:szCs w:val="24"/>
          <w14:ligatures w14:val="none"/>
        </w:rPr>
        <w:t>, J. F. (2007)</w:t>
      </w:r>
      <w:r w:rsidR="00FC2B99" w:rsidRPr="006D53B4">
        <w:rPr>
          <w:rFonts w:ascii="Times New Roman" w:eastAsia="Calibri" w:hAnsi="Times New Roman" w:cs="Times New Roman"/>
          <w:kern w:val="0"/>
          <w:sz w:val="24"/>
          <w:szCs w:val="24"/>
          <w14:ligatures w14:val="none"/>
        </w:rPr>
        <w:t>:</w:t>
      </w:r>
      <w:r w:rsidRPr="006D53B4">
        <w:rPr>
          <w:rFonts w:ascii="Times New Roman" w:eastAsia="Calibri" w:hAnsi="Times New Roman" w:cs="Times New Roman"/>
          <w:kern w:val="0"/>
          <w:sz w:val="24"/>
          <w:szCs w:val="24"/>
          <w14:ligatures w14:val="none"/>
        </w:rPr>
        <w:t xml:space="preserve"> </w:t>
      </w:r>
      <w:r w:rsidRPr="006D53B4">
        <w:rPr>
          <w:rFonts w:ascii="Times New Roman" w:eastAsia="Calibri" w:hAnsi="Times New Roman" w:cs="Times New Roman"/>
          <w:i/>
          <w:iCs/>
          <w:kern w:val="0"/>
          <w:sz w:val="24"/>
          <w:szCs w:val="24"/>
          <w14:ligatures w14:val="none"/>
        </w:rPr>
        <w:t xml:space="preserve">Hegel, Carl Schmitt. </w:t>
      </w:r>
      <w:r w:rsidRPr="00EA0007">
        <w:rPr>
          <w:rFonts w:ascii="Times New Roman" w:eastAsia="Calibri" w:hAnsi="Times New Roman" w:cs="Times New Roman"/>
          <w:i/>
          <w:iCs/>
          <w:kern w:val="0"/>
          <w:sz w:val="24"/>
          <w:szCs w:val="24"/>
          <w14:ligatures w14:val="none"/>
        </w:rPr>
        <w:t>Lo político: entre especulación y positividad</w:t>
      </w:r>
      <w:r w:rsidRPr="00EA0007">
        <w:rPr>
          <w:rFonts w:ascii="Times New Roman" w:eastAsia="Calibri" w:hAnsi="Times New Roman" w:cs="Times New Roman"/>
          <w:kern w:val="0"/>
          <w:sz w:val="24"/>
          <w:szCs w:val="24"/>
          <w14:ligatures w14:val="none"/>
        </w:rPr>
        <w:t xml:space="preserve"> (A. García Mayo, trad.). Madrid: Escolar y </w:t>
      </w:r>
      <w:proofErr w:type="gramStart"/>
      <w:r w:rsidRPr="00EA0007">
        <w:rPr>
          <w:rFonts w:ascii="Times New Roman" w:eastAsia="Calibri" w:hAnsi="Times New Roman" w:cs="Times New Roman"/>
          <w:kern w:val="0"/>
          <w:sz w:val="24"/>
          <w:szCs w:val="24"/>
          <w14:ligatures w14:val="none"/>
        </w:rPr>
        <w:t>Mayo</w:t>
      </w:r>
      <w:proofErr w:type="gramEnd"/>
      <w:r w:rsidRPr="00EA0007">
        <w:rPr>
          <w:rFonts w:ascii="Times New Roman" w:eastAsia="Calibri" w:hAnsi="Times New Roman" w:cs="Times New Roman"/>
          <w:kern w:val="0"/>
          <w:sz w:val="24"/>
          <w:szCs w:val="24"/>
          <w14:ligatures w14:val="none"/>
        </w:rPr>
        <w:t xml:space="preserve">. </w:t>
      </w:r>
    </w:p>
    <w:p w14:paraId="0E532B28" w14:textId="14EFF49B" w:rsid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proofErr w:type="spellStart"/>
      <w:r w:rsidRPr="00EA0007">
        <w:rPr>
          <w:rFonts w:ascii="Times New Roman" w:eastAsia="Calibri" w:hAnsi="Times New Roman" w:cs="Times New Roman"/>
          <w:kern w:val="0"/>
          <w:sz w:val="24"/>
          <w:szCs w:val="24"/>
          <w14:ligatures w14:val="none"/>
        </w:rPr>
        <w:t>Kojève</w:t>
      </w:r>
      <w:proofErr w:type="spellEnd"/>
      <w:r w:rsidRPr="00EA0007">
        <w:rPr>
          <w:rFonts w:ascii="Times New Roman" w:eastAsia="Calibri" w:hAnsi="Times New Roman" w:cs="Times New Roman"/>
          <w:kern w:val="0"/>
          <w:sz w:val="24"/>
          <w:szCs w:val="24"/>
          <w14:ligatures w14:val="none"/>
        </w:rPr>
        <w:t>, A. (1971)</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La dialéctica del amo y del esclavo en Hegel</w:t>
      </w:r>
      <w:r w:rsidRPr="00EA0007">
        <w:rPr>
          <w:rFonts w:ascii="Times New Roman" w:eastAsia="Calibri" w:hAnsi="Times New Roman" w:cs="Times New Roman"/>
          <w:kern w:val="0"/>
          <w:sz w:val="24"/>
          <w:szCs w:val="24"/>
          <w14:ligatures w14:val="none"/>
        </w:rPr>
        <w:t xml:space="preserve">. (J. J. </w:t>
      </w:r>
      <w:proofErr w:type="spellStart"/>
      <w:r w:rsidRPr="00EA0007">
        <w:rPr>
          <w:rFonts w:ascii="Times New Roman" w:eastAsia="Calibri" w:hAnsi="Times New Roman" w:cs="Times New Roman"/>
          <w:kern w:val="0"/>
          <w:sz w:val="24"/>
          <w:szCs w:val="24"/>
          <w14:ligatures w14:val="none"/>
        </w:rPr>
        <w:t>Sebreli</w:t>
      </w:r>
      <w:proofErr w:type="spellEnd"/>
      <w:r w:rsidRPr="00EA0007">
        <w:rPr>
          <w:rFonts w:ascii="Times New Roman" w:eastAsia="Calibri" w:hAnsi="Times New Roman" w:cs="Times New Roman"/>
          <w:kern w:val="0"/>
          <w:sz w:val="24"/>
          <w:szCs w:val="24"/>
          <w14:ligatures w14:val="none"/>
        </w:rPr>
        <w:t xml:space="preserve">, trad.). Buenos Aires: La Pléyade. </w:t>
      </w:r>
    </w:p>
    <w:p w14:paraId="748697D2" w14:textId="4B78B933" w:rsidR="00261158" w:rsidRPr="006572F3" w:rsidRDefault="00261158" w:rsidP="003F4F69">
      <w:pPr>
        <w:spacing w:line="240" w:lineRule="auto"/>
        <w:ind w:left="709" w:hanging="709"/>
        <w:jc w:val="both"/>
        <w:rPr>
          <w:rFonts w:ascii="Times New Roman" w:eastAsia="Calibri" w:hAnsi="Times New Roman" w:cs="Times New Roman"/>
          <w:kern w:val="0"/>
          <w:sz w:val="24"/>
          <w:szCs w:val="24"/>
          <w14:ligatures w14:val="none"/>
        </w:rPr>
      </w:pPr>
      <w:proofErr w:type="spellStart"/>
      <w:r w:rsidRPr="006572F3">
        <w:rPr>
          <w:rFonts w:ascii="Times New Roman" w:eastAsia="Calibri" w:hAnsi="Times New Roman" w:cs="Times New Roman"/>
          <w:kern w:val="0"/>
          <w:sz w:val="24"/>
          <w:szCs w:val="24"/>
          <w14:ligatures w14:val="none"/>
        </w:rPr>
        <w:t>Kojève</w:t>
      </w:r>
      <w:proofErr w:type="spellEnd"/>
      <w:r w:rsidRPr="006572F3">
        <w:rPr>
          <w:rFonts w:ascii="Times New Roman" w:eastAsia="Calibri" w:hAnsi="Times New Roman" w:cs="Times New Roman"/>
          <w:kern w:val="0"/>
          <w:sz w:val="24"/>
          <w:szCs w:val="24"/>
          <w14:ligatures w14:val="none"/>
        </w:rPr>
        <w:t xml:space="preserve">, A. (1973): </w:t>
      </w:r>
      <w:r w:rsidRPr="006572F3">
        <w:rPr>
          <w:rFonts w:ascii="Times New Roman" w:eastAsia="Calibri" w:hAnsi="Times New Roman" w:cs="Times New Roman"/>
          <w:i/>
          <w:iCs/>
          <w:kern w:val="0"/>
          <w:sz w:val="24"/>
          <w:szCs w:val="24"/>
          <w14:ligatures w14:val="none"/>
        </w:rPr>
        <w:t>Kant</w:t>
      </w:r>
      <w:r w:rsidRPr="006572F3">
        <w:rPr>
          <w:rFonts w:ascii="Times New Roman" w:eastAsia="Calibri" w:hAnsi="Times New Roman" w:cs="Times New Roman"/>
          <w:kern w:val="0"/>
          <w:sz w:val="24"/>
          <w:szCs w:val="24"/>
          <w14:ligatures w14:val="none"/>
        </w:rPr>
        <w:t xml:space="preserve">. Paris: </w:t>
      </w:r>
      <w:proofErr w:type="spellStart"/>
      <w:r w:rsidRPr="006572F3">
        <w:rPr>
          <w:rFonts w:ascii="Times New Roman" w:eastAsia="Calibri" w:hAnsi="Times New Roman" w:cs="Times New Roman"/>
          <w:kern w:val="0"/>
          <w:sz w:val="24"/>
          <w:szCs w:val="24"/>
          <w14:ligatures w14:val="none"/>
        </w:rPr>
        <w:t>Gallimard</w:t>
      </w:r>
      <w:proofErr w:type="spellEnd"/>
      <w:r w:rsidRPr="006572F3">
        <w:rPr>
          <w:rFonts w:ascii="Times New Roman" w:eastAsia="Calibri" w:hAnsi="Times New Roman" w:cs="Times New Roman"/>
          <w:kern w:val="0"/>
          <w:sz w:val="24"/>
          <w:szCs w:val="24"/>
          <w14:ligatures w14:val="none"/>
        </w:rPr>
        <w:t>.</w:t>
      </w:r>
    </w:p>
    <w:p w14:paraId="27AB5342" w14:textId="719A0A8C"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t>Lenin, V. I. (2016)</w:t>
      </w:r>
      <w:r w:rsidR="00FC2B99" w:rsidRPr="006572F3">
        <w:rPr>
          <w:rFonts w:ascii="Times New Roman" w:eastAsia="Calibri" w:hAnsi="Times New Roman" w:cs="Times New Roman"/>
          <w:kern w:val="0"/>
          <w:sz w:val="24"/>
          <w:szCs w:val="24"/>
          <w14:ligatures w14:val="none"/>
        </w:rPr>
        <w:t>:</w:t>
      </w:r>
      <w:r w:rsidRPr="006572F3">
        <w:rPr>
          <w:rFonts w:ascii="Times New Roman" w:eastAsia="Calibri" w:hAnsi="Times New Roman" w:cs="Times New Roman"/>
          <w:kern w:val="0"/>
          <w:sz w:val="24"/>
          <w:szCs w:val="24"/>
          <w14:ligatures w14:val="none"/>
        </w:rPr>
        <w:t xml:space="preserve"> </w:t>
      </w:r>
      <w:r w:rsidRPr="006572F3">
        <w:rPr>
          <w:rFonts w:ascii="Times New Roman" w:eastAsia="Calibri" w:hAnsi="Times New Roman" w:cs="Times New Roman"/>
          <w:i/>
          <w:iCs/>
          <w:kern w:val="0"/>
          <w:sz w:val="24"/>
          <w:szCs w:val="24"/>
          <w14:ligatures w14:val="none"/>
        </w:rPr>
        <w:t xml:space="preserve">Imperialismo: la fase superior </w:t>
      </w:r>
      <w:r w:rsidRPr="00EA0007">
        <w:rPr>
          <w:rFonts w:ascii="Times New Roman" w:eastAsia="Calibri" w:hAnsi="Times New Roman" w:cs="Times New Roman"/>
          <w:i/>
          <w:iCs/>
          <w:kern w:val="0"/>
          <w:sz w:val="24"/>
          <w:szCs w:val="24"/>
          <w14:ligatures w14:val="none"/>
        </w:rPr>
        <w:t>del capitalismo</w:t>
      </w:r>
      <w:r w:rsidRPr="00EA0007">
        <w:rPr>
          <w:rFonts w:ascii="Times New Roman" w:eastAsia="Calibri" w:hAnsi="Times New Roman" w:cs="Times New Roman"/>
          <w:kern w:val="0"/>
          <w:sz w:val="24"/>
          <w:szCs w:val="24"/>
          <w14:ligatures w14:val="none"/>
        </w:rPr>
        <w:t xml:space="preserve"> (Equipo de traductores de la Fundación Federico Engels, trad.). Barcelona: Taurus.</w:t>
      </w:r>
    </w:p>
    <w:p w14:paraId="72A5C784" w14:textId="7F61749E"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Leonard, A. (1990)</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La estructura del sistema hegeliano</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(L. C. Mendoza y J.A. Díaz A., trad.)., </w:t>
      </w:r>
      <w:proofErr w:type="spellStart"/>
      <w:r w:rsidRPr="00EA0007">
        <w:rPr>
          <w:rFonts w:ascii="Times New Roman" w:eastAsia="Calibri" w:hAnsi="Times New Roman" w:cs="Times New Roman"/>
          <w:i/>
          <w:iCs/>
          <w:kern w:val="0"/>
          <w:sz w:val="24"/>
          <w:szCs w:val="24"/>
          <w14:ligatures w14:val="none"/>
        </w:rPr>
        <w:t>Universitas</w:t>
      </w:r>
      <w:proofErr w:type="spellEnd"/>
      <w:r w:rsidRPr="00EA0007">
        <w:rPr>
          <w:rFonts w:ascii="Times New Roman" w:eastAsia="Calibri" w:hAnsi="Times New Roman" w:cs="Times New Roman"/>
          <w:i/>
          <w:iCs/>
          <w:kern w:val="0"/>
          <w:sz w:val="24"/>
          <w:szCs w:val="24"/>
          <w14:ligatures w14:val="none"/>
        </w:rPr>
        <w:t xml:space="preserve"> </w:t>
      </w:r>
      <w:proofErr w:type="spellStart"/>
      <w:r w:rsidRPr="00EA0007">
        <w:rPr>
          <w:rFonts w:ascii="Times New Roman" w:eastAsia="Calibri" w:hAnsi="Times New Roman" w:cs="Times New Roman"/>
          <w:i/>
          <w:iCs/>
          <w:kern w:val="0"/>
          <w:sz w:val="24"/>
          <w:szCs w:val="24"/>
          <w14:ligatures w14:val="none"/>
        </w:rPr>
        <w:t>philosophica</w:t>
      </w:r>
      <w:proofErr w:type="spellEnd"/>
      <w:r w:rsidRPr="00EA0007">
        <w:rPr>
          <w:rFonts w:ascii="Times New Roman" w:eastAsia="Calibri" w:hAnsi="Times New Roman" w:cs="Times New Roman"/>
          <w:kern w:val="0"/>
          <w:sz w:val="24"/>
          <w:szCs w:val="24"/>
          <w14:ligatures w14:val="none"/>
        </w:rPr>
        <w:t xml:space="preserve">, 14, pp. 137-173. </w:t>
      </w:r>
    </w:p>
    <w:p w14:paraId="5CE40A2A" w14:textId="16F0A022" w:rsidR="00EA0007" w:rsidRPr="00EA0007" w:rsidRDefault="00EA0007" w:rsidP="003F4F69">
      <w:pPr>
        <w:spacing w:line="240" w:lineRule="auto"/>
        <w:ind w:left="709" w:hanging="709"/>
        <w:jc w:val="both"/>
        <w:rPr>
          <w:rFonts w:ascii="Times New Roman" w:eastAsia="Calibri" w:hAnsi="Times New Roman" w:cs="Times New Roman"/>
          <w:b/>
          <w:bCs/>
          <w:kern w:val="0"/>
          <w:sz w:val="24"/>
          <w:szCs w:val="24"/>
          <w:lang w:val="en-US"/>
          <w14:ligatures w14:val="none"/>
        </w:rPr>
      </w:pPr>
      <w:proofErr w:type="spellStart"/>
      <w:r w:rsidRPr="00EA0007">
        <w:rPr>
          <w:rFonts w:ascii="Times New Roman" w:eastAsia="Calibri" w:hAnsi="Times New Roman" w:cs="Times New Roman"/>
          <w:kern w:val="0"/>
          <w:sz w:val="24"/>
          <w:szCs w:val="24"/>
          <w14:ligatures w14:val="none"/>
        </w:rPr>
        <w:t>Löwith</w:t>
      </w:r>
      <w:proofErr w:type="spellEnd"/>
      <w:r w:rsidRPr="00EA0007">
        <w:rPr>
          <w:rFonts w:ascii="Times New Roman" w:eastAsia="Calibri" w:hAnsi="Times New Roman" w:cs="Times New Roman"/>
          <w:kern w:val="0"/>
          <w:sz w:val="24"/>
          <w:szCs w:val="24"/>
          <w14:ligatures w14:val="none"/>
        </w:rPr>
        <w:t>, K. (2008)</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De Hegel a Nietzsche.</w:t>
      </w:r>
      <w:r w:rsidRPr="00EA0007">
        <w:rPr>
          <w:rFonts w:ascii="Times New Roman" w:eastAsia="Calibri" w:hAnsi="Times New Roman" w:cs="Times New Roman"/>
          <w:b/>
          <w:bCs/>
          <w:i/>
          <w:iCs/>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La quiebra revolucionaria del pensamiento en el siglo XIX</w:t>
      </w:r>
      <w:r w:rsidRPr="00EA0007">
        <w:rPr>
          <w:rFonts w:ascii="Times New Roman" w:eastAsia="Calibri" w:hAnsi="Times New Roman" w:cs="Times New Roman"/>
          <w:kern w:val="0"/>
          <w:sz w:val="24"/>
          <w:szCs w:val="24"/>
          <w14:ligatures w14:val="none"/>
        </w:rPr>
        <w:t xml:space="preserve"> (E. </w:t>
      </w:r>
      <w:proofErr w:type="spellStart"/>
      <w:r w:rsidRPr="00EA0007">
        <w:rPr>
          <w:rFonts w:ascii="Times New Roman" w:eastAsia="Calibri" w:hAnsi="Times New Roman" w:cs="Times New Roman"/>
          <w:kern w:val="0"/>
          <w:sz w:val="24"/>
          <w:szCs w:val="24"/>
          <w14:ligatures w14:val="none"/>
        </w:rPr>
        <w:t>Estiú</w:t>
      </w:r>
      <w:proofErr w:type="spellEnd"/>
      <w:r w:rsidRPr="00EA0007">
        <w:rPr>
          <w:rFonts w:ascii="Times New Roman" w:eastAsia="Calibri" w:hAnsi="Times New Roman" w:cs="Times New Roman"/>
          <w:kern w:val="0"/>
          <w:sz w:val="24"/>
          <w:szCs w:val="24"/>
          <w14:ligatures w14:val="none"/>
        </w:rPr>
        <w:t xml:space="preserve">, trad.). </w:t>
      </w:r>
      <w:r w:rsidRPr="00EA0007">
        <w:rPr>
          <w:rFonts w:ascii="Times New Roman" w:eastAsia="Calibri" w:hAnsi="Times New Roman" w:cs="Times New Roman"/>
          <w:kern w:val="0"/>
          <w:sz w:val="24"/>
          <w:szCs w:val="24"/>
          <w:lang w:val="en-US"/>
          <w14:ligatures w14:val="none"/>
        </w:rPr>
        <w:t>Buenos Aires: Katz.</w:t>
      </w:r>
    </w:p>
    <w:p w14:paraId="3366C6CC" w14:textId="482E0B70" w:rsidR="00EA0007" w:rsidRPr="00EA0007" w:rsidRDefault="00EA0007" w:rsidP="003F4F69">
      <w:pPr>
        <w:spacing w:line="240" w:lineRule="auto"/>
        <w:ind w:left="709" w:hanging="709"/>
        <w:jc w:val="both"/>
        <w:rPr>
          <w:rFonts w:ascii="Times New Roman" w:eastAsia="Calibri" w:hAnsi="Times New Roman" w:cs="Times New Roman"/>
          <w:kern w:val="0"/>
          <w:sz w:val="24"/>
          <w:szCs w:val="24"/>
          <w:lang w:val="en-US"/>
          <w14:ligatures w14:val="none"/>
        </w:rPr>
      </w:pPr>
      <w:r w:rsidRPr="00EA0007">
        <w:rPr>
          <w:rFonts w:ascii="Times New Roman" w:eastAsia="Calibri" w:hAnsi="Times New Roman" w:cs="Times New Roman"/>
          <w:kern w:val="0"/>
          <w:sz w:val="24"/>
          <w:szCs w:val="24"/>
          <w:lang w:val="en-US"/>
          <w14:ligatures w14:val="none"/>
        </w:rPr>
        <w:t>Maletz, D. J. (1983)</w:t>
      </w:r>
      <w:r w:rsidR="00FC2B99">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History in Hegel’s ‘Philosophy of Right’</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r w:rsidRPr="00EA0007">
        <w:rPr>
          <w:rFonts w:ascii="Times New Roman" w:eastAsia="Calibri" w:hAnsi="Times New Roman" w:cs="Times New Roman"/>
          <w:i/>
          <w:iCs/>
          <w:kern w:val="0"/>
          <w:sz w:val="24"/>
          <w:szCs w:val="24"/>
          <w:lang w:val="en-US"/>
          <w14:ligatures w14:val="none"/>
        </w:rPr>
        <w:t>The Review of Politics</w:t>
      </w:r>
      <w:r w:rsidRPr="00EA0007">
        <w:rPr>
          <w:rFonts w:ascii="Times New Roman" w:eastAsia="Calibri" w:hAnsi="Times New Roman" w:cs="Times New Roman"/>
          <w:kern w:val="0"/>
          <w:sz w:val="24"/>
          <w:szCs w:val="24"/>
          <w:lang w:val="en-US"/>
          <w14:ligatures w14:val="none"/>
        </w:rPr>
        <w:t>, 45(2), pp. 209-233.</w:t>
      </w:r>
    </w:p>
    <w:p w14:paraId="08E55C46" w14:textId="2979A0EE"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Marcuse, H. (1994)</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La filosofía política (1816-1821)</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en </w:t>
      </w:r>
      <w:r w:rsidRPr="00EA0007">
        <w:rPr>
          <w:rFonts w:ascii="Times New Roman" w:eastAsia="Calibri" w:hAnsi="Times New Roman" w:cs="Times New Roman"/>
          <w:i/>
          <w:iCs/>
          <w:kern w:val="0"/>
          <w:sz w:val="24"/>
          <w:szCs w:val="24"/>
          <w14:ligatures w14:val="none"/>
        </w:rPr>
        <w:t>Razón y revolución. Hegel y el surgimiento de la teoría social</w:t>
      </w:r>
      <w:r w:rsidRPr="00EA0007">
        <w:rPr>
          <w:rFonts w:ascii="Times New Roman" w:eastAsia="Calibri" w:hAnsi="Times New Roman" w:cs="Times New Roman"/>
          <w:kern w:val="0"/>
          <w:sz w:val="24"/>
          <w:szCs w:val="24"/>
          <w14:ligatures w14:val="none"/>
        </w:rPr>
        <w:t xml:space="preserve"> (J. Fombona de Sucre y F. Rubio Llorente, trad.).</w:t>
      </w:r>
      <w:r w:rsidRPr="00EA0007">
        <w:rPr>
          <w:rFonts w:ascii="Times New Roman" w:eastAsia="Calibri" w:hAnsi="Times New Roman" w:cs="Times New Roman"/>
          <w:i/>
          <w:iCs/>
          <w:kern w:val="0"/>
          <w:sz w:val="24"/>
          <w:szCs w:val="24"/>
          <w14:ligatures w14:val="none"/>
        </w:rPr>
        <w:t xml:space="preserve"> </w:t>
      </w:r>
      <w:r w:rsidRPr="00EA0007">
        <w:rPr>
          <w:rFonts w:ascii="Times New Roman" w:eastAsia="Calibri" w:hAnsi="Times New Roman" w:cs="Times New Roman"/>
          <w:kern w:val="0"/>
          <w:sz w:val="24"/>
          <w:szCs w:val="24"/>
          <w14:ligatures w14:val="none"/>
        </w:rPr>
        <w:t xml:space="preserve">Barcelona: </w:t>
      </w:r>
      <w:proofErr w:type="spellStart"/>
      <w:r w:rsidRPr="00EA0007">
        <w:rPr>
          <w:rFonts w:ascii="Times New Roman" w:eastAsia="Calibri" w:hAnsi="Times New Roman" w:cs="Times New Roman"/>
          <w:kern w:val="0"/>
          <w:sz w:val="24"/>
          <w:szCs w:val="24"/>
          <w14:ligatures w14:val="none"/>
        </w:rPr>
        <w:t>Altaya</w:t>
      </w:r>
      <w:proofErr w:type="spellEnd"/>
      <w:r w:rsidRPr="00EA0007">
        <w:rPr>
          <w:rFonts w:ascii="Times New Roman" w:eastAsia="Calibri" w:hAnsi="Times New Roman" w:cs="Times New Roman"/>
          <w:kern w:val="0"/>
          <w:sz w:val="24"/>
          <w:szCs w:val="24"/>
          <w14:ligatures w14:val="none"/>
        </w:rPr>
        <w:t xml:space="preserve">, pp. 168-219. </w:t>
      </w:r>
    </w:p>
    <w:p w14:paraId="6211ACF0" w14:textId="52656C10"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proofErr w:type="spellStart"/>
      <w:r w:rsidRPr="00EA0007">
        <w:rPr>
          <w:rFonts w:ascii="Times New Roman" w:eastAsia="Calibri" w:hAnsi="Times New Roman" w:cs="Times New Roman"/>
          <w:kern w:val="0"/>
          <w:sz w:val="24"/>
          <w:szCs w:val="24"/>
          <w14:ligatures w14:val="none"/>
        </w:rPr>
        <w:t>Marquard</w:t>
      </w:r>
      <w:proofErr w:type="spellEnd"/>
      <w:r w:rsidRPr="00EA0007">
        <w:rPr>
          <w:rFonts w:ascii="Times New Roman" w:eastAsia="Calibri" w:hAnsi="Times New Roman" w:cs="Times New Roman"/>
          <w:kern w:val="0"/>
          <w:sz w:val="24"/>
          <w:szCs w:val="24"/>
          <w14:ligatures w14:val="none"/>
        </w:rPr>
        <w:t>, O. (2001)</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w:t>
      </w:r>
      <w:r w:rsidRPr="00EA0007">
        <w:rPr>
          <w:rFonts w:ascii="Times New Roman" w:eastAsia="Calibri" w:hAnsi="Times New Roman" w:cs="Times New Roman"/>
          <w:i/>
          <w:iCs/>
          <w:kern w:val="0"/>
          <w:sz w:val="24"/>
          <w:szCs w:val="24"/>
          <w14:ligatures w14:val="none"/>
        </w:rPr>
        <w:t>Filosofía de la compensación</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Estudios sobre antropología filosófica</w:t>
      </w:r>
      <w:r w:rsidRPr="00EA0007">
        <w:rPr>
          <w:rFonts w:ascii="Times New Roman" w:eastAsia="Calibri" w:hAnsi="Times New Roman" w:cs="Times New Roman"/>
          <w:kern w:val="0"/>
          <w:sz w:val="24"/>
          <w:szCs w:val="24"/>
          <w14:ligatures w14:val="none"/>
        </w:rPr>
        <w:t xml:space="preserve"> (M. Tafalla González, trad.). Barcelona: Paidós. </w:t>
      </w:r>
    </w:p>
    <w:p w14:paraId="5B246647" w14:textId="57E098ED" w:rsid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lastRenderedPageBreak/>
        <w:t>Martínez Marzoa, F. (2008)</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w:t>
      </w:r>
      <w:r w:rsidRPr="00EA0007">
        <w:rPr>
          <w:rFonts w:ascii="Times New Roman" w:eastAsia="Calibri" w:hAnsi="Times New Roman" w:cs="Times New Roman"/>
          <w:i/>
          <w:iCs/>
          <w:kern w:val="0"/>
          <w:sz w:val="24"/>
          <w:szCs w:val="24"/>
          <w14:ligatures w14:val="none"/>
        </w:rPr>
        <w:t>El concepto de lo civil</w:t>
      </w:r>
      <w:r w:rsidRPr="00EA0007">
        <w:rPr>
          <w:rFonts w:ascii="Times New Roman" w:eastAsia="Calibri" w:hAnsi="Times New Roman" w:cs="Times New Roman"/>
          <w:kern w:val="0"/>
          <w:sz w:val="24"/>
          <w:szCs w:val="24"/>
          <w14:ligatures w14:val="none"/>
        </w:rPr>
        <w:t xml:space="preserve">. Santiago de Chile: Ediciones metales pesados. </w:t>
      </w:r>
    </w:p>
    <w:p w14:paraId="1E748BA2" w14:textId="648F8249"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Marx, K.; Engels, F. (1974)</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La ideología alemana</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 xml:space="preserve">Crítica de la novísima filosofía alemana en las personas de sus representantes Feuerbach, B. Bauer y </w:t>
      </w:r>
      <w:proofErr w:type="spellStart"/>
      <w:r w:rsidRPr="00EA0007">
        <w:rPr>
          <w:rFonts w:ascii="Times New Roman" w:eastAsia="Calibri" w:hAnsi="Times New Roman" w:cs="Times New Roman"/>
          <w:i/>
          <w:iCs/>
          <w:kern w:val="0"/>
          <w:sz w:val="24"/>
          <w:szCs w:val="24"/>
          <w14:ligatures w14:val="none"/>
        </w:rPr>
        <w:t>Stirner</w:t>
      </w:r>
      <w:proofErr w:type="spellEnd"/>
      <w:r w:rsidRPr="00EA0007">
        <w:rPr>
          <w:rFonts w:ascii="Times New Roman" w:eastAsia="Calibri" w:hAnsi="Times New Roman" w:cs="Times New Roman"/>
          <w:i/>
          <w:iCs/>
          <w:kern w:val="0"/>
          <w:sz w:val="24"/>
          <w:szCs w:val="24"/>
          <w14:ligatures w14:val="none"/>
        </w:rPr>
        <w:t xml:space="preserve"> y del socialismo alemán en las de sus diferentes profetas</w:t>
      </w:r>
      <w:r w:rsidRPr="00EA0007">
        <w:rPr>
          <w:rFonts w:ascii="Times New Roman" w:eastAsia="Calibri" w:hAnsi="Times New Roman" w:cs="Times New Roman"/>
          <w:kern w:val="0"/>
          <w:sz w:val="24"/>
          <w:szCs w:val="24"/>
          <w14:ligatures w14:val="none"/>
        </w:rPr>
        <w:t xml:space="preserve"> (W. Roces, trad.). Barcelona: Grijalbo. </w:t>
      </w:r>
    </w:p>
    <w:p w14:paraId="781D9785" w14:textId="69EFBD4D" w:rsid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Marx, K.; Engels, F. (1987)</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El manifiesto comunista</w:t>
      </w:r>
      <w:r w:rsidRPr="00EA0007">
        <w:rPr>
          <w:rFonts w:ascii="Times New Roman" w:eastAsia="Calibri" w:hAnsi="Times New Roman" w:cs="Times New Roman"/>
          <w:kern w:val="0"/>
          <w:sz w:val="24"/>
          <w:szCs w:val="24"/>
          <w14:ligatures w14:val="none"/>
        </w:rPr>
        <w:t xml:space="preserve"> (W. Roces, trad.). Madrid: </w:t>
      </w:r>
      <w:proofErr w:type="spellStart"/>
      <w:r w:rsidRPr="00EA0007">
        <w:rPr>
          <w:rFonts w:ascii="Times New Roman" w:eastAsia="Calibri" w:hAnsi="Times New Roman" w:cs="Times New Roman"/>
          <w:kern w:val="0"/>
          <w:sz w:val="24"/>
          <w:szCs w:val="24"/>
          <w14:ligatures w14:val="none"/>
        </w:rPr>
        <w:t>Endymion</w:t>
      </w:r>
      <w:proofErr w:type="spellEnd"/>
      <w:r w:rsidRPr="00EA0007">
        <w:rPr>
          <w:rFonts w:ascii="Times New Roman" w:eastAsia="Calibri" w:hAnsi="Times New Roman" w:cs="Times New Roman"/>
          <w:kern w:val="0"/>
          <w:sz w:val="24"/>
          <w:szCs w:val="24"/>
          <w14:ligatures w14:val="none"/>
        </w:rPr>
        <w:t xml:space="preserve">. </w:t>
      </w:r>
    </w:p>
    <w:p w14:paraId="06F1FA56" w14:textId="5DFF7B42" w:rsidR="000537E3" w:rsidRPr="00EA0007" w:rsidRDefault="000537E3" w:rsidP="000537E3">
      <w:pPr>
        <w:spacing w:line="276" w:lineRule="auto"/>
        <w:ind w:left="709" w:hanging="709"/>
        <w:jc w:val="both"/>
        <w:rPr>
          <w:rFonts w:ascii="Times New Roman" w:eastAsia="Calibri" w:hAnsi="Times New Roman" w:cs="Times New Roman"/>
          <w:kern w:val="0"/>
          <w:sz w:val="24"/>
          <w:szCs w:val="24"/>
          <w14:ligatures w14:val="none"/>
        </w:rPr>
      </w:pPr>
      <w:r w:rsidRPr="008C0D38">
        <w:rPr>
          <w:rFonts w:ascii="Times New Roman" w:eastAsia="Calibri" w:hAnsi="Times New Roman" w:cs="Times New Roman"/>
          <w:kern w:val="0"/>
          <w:sz w:val="24"/>
          <w:szCs w:val="24"/>
          <w14:ligatures w14:val="none"/>
        </w:rPr>
        <w:t>Marx, K. (1968)</w:t>
      </w:r>
      <w:r>
        <w:rPr>
          <w:rFonts w:ascii="Times New Roman" w:eastAsia="Calibri" w:hAnsi="Times New Roman" w:cs="Times New Roman"/>
          <w:kern w:val="0"/>
          <w:sz w:val="24"/>
          <w:szCs w:val="24"/>
          <w14:ligatures w14:val="none"/>
        </w:rPr>
        <w:t>:</w:t>
      </w:r>
      <w:r w:rsidRPr="008C0D38">
        <w:rPr>
          <w:rFonts w:ascii="Times New Roman" w:eastAsia="Calibri" w:hAnsi="Times New Roman" w:cs="Times New Roman"/>
          <w:kern w:val="0"/>
          <w:sz w:val="24"/>
          <w:szCs w:val="24"/>
          <w14:ligatures w14:val="none"/>
        </w:rPr>
        <w:t xml:space="preserve"> </w:t>
      </w:r>
      <w:r w:rsidRPr="008C0D38">
        <w:rPr>
          <w:rFonts w:ascii="Times New Roman" w:eastAsia="Calibri" w:hAnsi="Times New Roman" w:cs="Times New Roman"/>
          <w:i/>
          <w:iCs/>
          <w:kern w:val="0"/>
          <w:sz w:val="24"/>
          <w:szCs w:val="24"/>
          <w14:ligatures w14:val="none"/>
        </w:rPr>
        <w:t>Crítica de la filosofía del Estado de Hegel</w:t>
      </w:r>
      <w:r w:rsidRPr="008C0D38">
        <w:rPr>
          <w:rFonts w:ascii="Times New Roman" w:eastAsia="Calibri" w:hAnsi="Times New Roman" w:cs="Times New Roman"/>
          <w:kern w:val="0"/>
          <w:sz w:val="24"/>
          <w:szCs w:val="24"/>
          <w14:ligatures w14:val="none"/>
        </w:rPr>
        <w:t xml:space="preserve"> (A. Encinares, trad.). México D.  F.: Grijalbo.</w:t>
      </w:r>
    </w:p>
    <w:p w14:paraId="224AC912" w14:textId="02BFFA28"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Marx, K. (2013)</w:t>
      </w:r>
      <w:r w:rsidR="00FC2B99">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Manuscritos de economía y filosofía</w:t>
      </w:r>
      <w:r w:rsidRPr="00EA0007">
        <w:rPr>
          <w:rFonts w:ascii="Times New Roman" w:eastAsia="Calibri" w:hAnsi="Times New Roman" w:cs="Times New Roman"/>
          <w:kern w:val="0"/>
          <w:sz w:val="24"/>
          <w:szCs w:val="24"/>
          <w14:ligatures w14:val="none"/>
        </w:rPr>
        <w:t xml:space="preserve"> (F. Rubio Llorente, trad.). Madrid: Alianza. </w:t>
      </w:r>
    </w:p>
    <w:p w14:paraId="2A1085D7" w14:textId="07A1599E"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Olivas, E. (2012)</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La teoría hegeliana de la sociedad civil: La primera crítica contemporánea a la concepción liberal de la sociedad</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Nómadas</w:t>
      </w:r>
      <w:r w:rsidRPr="00EA0007">
        <w:rPr>
          <w:rFonts w:ascii="Times New Roman" w:eastAsia="Calibri" w:hAnsi="Times New Roman" w:cs="Times New Roman"/>
          <w:kern w:val="0"/>
          <w:sz w:val="24"/>
          <w:szCs w:val="24"/>
          <w14:ligatures w14:val="none"/>
        </w:rPr>
        <w:t>, 33(1), pp. 443-460.</w:t>
      </w:r>
    </w:p>
    <w:p w14:paraId="56EB5BD3" w14:textId="2CCACF2A"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Ortega y Gasset, J. (1957)</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Meditación de la técnica</w:t>
      </w:r>
      <w:r w:rsidRPr="00EA0007">
        <w:rPr>
          <w:rFonts w:ascii="Times New Roman" w:eastAsia="Calibri" w:hAnsi="Times New Roman" w:cs="Times New Roman"/>
          <w:kern w:val="0"/>
          <w:sz w:val="24"/>
          <w:szCs w:val="24"/>
          <w14:ligatures w14:val="none"/>
        </w:rPr>
        <w:t>. Madrid: Revista de Occidente.</w:t>
      </w:r>
    </w:p>
    <w:p w14:paraId="1E2E9BE0" w14:textId="3A20273A" w:rsidR="00EA0007" w:rsidRPr="00EA0007" w:rsidRDefault="0096595F" w:rsidP="003F4F69">
      <w:pPr>
        <w:spacing w:line="240" w:lineRule="auto"/>
        <w:ind w:left="709" w:hanging="709"/>
        <w:jc w:val="both"/>
        <w:rPr>
          <w:rFonts w:ascii="Times New Roman" w:eastAsia="Calibri" w:hAnsi="Times New Roman" w:cs="Times New Roman"/>
          <w:kern w:val="0"/>
          <w:sz w:val="24"/>
          <w:szCs w:val="24"/>
          <w14:ligatures w14:val="none"/>
        </w:rPr>
      </w:pPr>
      <w:r w:rsidRPr="00BE6E1C">
        <w:rPr>
          <w:rFonts w:ascii="Times New Roman" w:eastAsia="Calibri" w:hAnsi="Times New Roman" w:cs="Times New Roman"/>
          <w:kern w:val="0"/>
          <w:sz w:val="24"/>
          <w:szCs w:val="24"/>
          <w14:ligatures w14:val="none"/>
        </w:rPr>
        <w:t>Platón (1903): </w:t>
      </w:r>
      <w:proofErr w:type="spellStart"/>
      <w:r w:rsidRPr="00BE6E1C">
        <w:rPr>
          <w:rFonts w:ascii="Times New Roman" w:eastAsia="Calibri" w:hAnsi="Times New Roman" w:cs="Times New Roman"/>
          <w:i/>
          <w:iCs/>
          <w:kern w:val="0"/>
          <w:sz w:val="24"/>
          <w:szCs w:val="24"/>
          <w14:ligatures w14:val="none"/>
        </w:rPr>
        <w:t>Platonis</w:t>
      </w:r>
      <w:proofErr w:type="spellEnd"/>
      <w:r w:rsidRPr="00BE6E1C">
        <w:rPr>
          <w:rFonts w:ascii="Times New Roman" w:eastAsia="Calibri" w:hAnsi="Times New Roman" w:cs="Times New Roman"/>
          <w:i/>
          <w:iCs/>
          <w:kern w:val="0"/>
          <w:sz w:val="24"/>
          <w:szCs w:val="24"/>
          <w14:ligatures w14:val="none"/>
        </w:rPr>
        <w:t xml:space="preserve"> Opera</w:t>
      </w:r>
      <w:r w:rsidRPr="00BE6E1C">
        <w:rPr>
          <w:rFonts w:ascii="Times New Roman" w:eastAsia="Calibri" w:hAnsi="Times New Roman" w:cs="Times New Roman"/>
          <w:kern w:val="0"/>
          <w:sz w:val="24"/>
          <w:szCs w:val="24"/>
          <w14:ligatures w14:val="none"/>
        </w:rPr>
        <w:t xml:space="preserve">, ed. John </w:t>
      </w:r>
      <w:proofErr w:type="spellStart"/>
      <w:r w:rsidRPr="00BE6E1C">
        <w:rPr>
          <w:rFonts w:ascii="Times New Roman" w:eastAsia="Calibri" w:hAnsi="Times New Roman" w:cs="Times New Roman"/>
          <w:kern w:val="0"/>
          <w:sz w:val="24"/>
          <w:szCs w:val="24"/>
          <w14:ligatures w14:val="none"/>
        </w:rPr>
        <w:t>Burnet</w:t>
      </w:r>
      <w:proofErr w:type="spellEnd"/>
      <w:r w:rsidRPr="00BE6E1C">
        <w:rPr>
          <w:rFonts w:ascii="Times New Roman" w:eastAsia="Calibri" w:hAnsi="Times New Roman" w:cs="Times New Roman"/>
          <w:kern w:val="0"/>
          <w:sz w:val="24"/>
          <w:szCs w:val="24"/>
          <w14:ligatures w14:val="none"/>
        </w:rPr>
        <w:t xml:space="preserve">. Oxford: </w:t>
      </w:r>
      <w:proofErr w:type="spellStart"/>
      <w:r w:rsidRPr="00BE6E1C">
        <w:rPr>
          <w:rFonts w:ascii="Times New Roman" w:eastAsia="Calibri" w:hAnsi="Times New Roman" w:cs="Times New Roman"/>
          <w:kern w:val="0"/>
          <w:sz w:val="24"/>
          <w:szCs w:val="24"/>
          <w14:ligatures w14:val="none"/>
        </w:rPr>
        <w:t>University</w:t>
      </w:r>
      <w:proofErr w:type="spellEnd"/>
      <w:r w:rsidRPr="00BE6E1C">
        <w:rPr>
          <w:rFonts w:ascii="Times New Roman" w:eastAsia="Calibri" w:hAnsi="Times New Roman" w:cs="Times New Roman"/>
          <w:kern w:val="0"/>
          <w:sz w:val="24"/>
          <w:szCs w:val="24"/>
          <w14:ligatures w14:val="none"/>
        </w:rPr>
        <w:t xml:space="preserve"> </w:t>
      </w:r>
      <w:proofErr w:type="spellStart"/>
      <w:r w:rsidRPr="00BE6E1C">
        <w:rPr>
          <w:rFonts w:ascii="Times New Roman" w:eastAsia="Calibri" w:hAnsi="Times New Roman" w:cs="Times New Roman"/>
          <w:kern w:val="0"/>
          <w:sz w:val="24"/>
          <w:szCs w:val="24"/>
          <w14:ligatures w14:val="none"/>
        </w:rPr>
        <w:t>Press</w:t>
      </w:r>
      <w:proofErr w:type="spellEnd"/>
      <w:r w:rsidRPr="00BE6E1C">
        <w:rPr>
          <w:rFonts w:ascii="Times New Roman" w:eastAsia="Calibri" w:hAnsi="Times New Roman" w:cs="Times New Roman"/>
          <w:kern w:val="0"/>
          <w:sz w:val="24"/>
          <w:szCs w:val="24"/>
          <w14:ligatures w14:val="none"/>
        </w:rPr>
        <w:t xml:space="preserve"> [Edición consultada: </w:t>
      </w:r>
      <w:r w:rsidR="00EA0007" w:rsidRPr="00EA0007">
        <w:rPr>
          <w:rFonts w:ascii="Times New Roman" w:eastAsia="Calibri" w:hAnsi="Times New Roman" w:cs="Times New Roman"/>
          <w:kern w:val="0"/>
          <w:sz w:val="24"/>
          <w:szCs w:val="24"/>
          <w14:ligatures w14:val="none"/>
        </w:rPr>
        <w:t>Platón (1988)</w:t>
      </w:r>
      <w:r w:rsidRPr="00BE6E1C">
        <w:rPr>
          <w:rFonts w:ascii="Times New Roman" w:eastAsia="Calibri" w:hAnsi="Times New Roman" w:cs="Times New Roman"/>
          <w:kern w:val="0"/>
          <w:sz w:val="24"/>
          <w:szCs w:val="24"/>
          <w14:ligatures w14:val="none"/>
        </w:rPr>
        <w:t>:</w:t>
      </w:r>
      <w:r w:rsidR="00EA0007" w:rsidRPr="00EA0007">
        <w:rPr>
          <w:rFonts w:ascii="Times New Roman" w:eastAsia="Calibri" w:hAnsi="Times New Roman" w:cs="Times New Roman"/>
          <w:kern w:val="0"/>
          <w:sz w:val="24"/>
          <w:szCs w:val="24"/>
          <w14:ligatures w14:val="none"/>
        </w:rPr>
        <w:t xml:space="preserve"> </w:t>
      </w:r>
      <w:r w:rsidR="00EA0007" w:rsidRPr="00EA0007">
        <w:rPr>
          <w:rFonts w:ascii="Times New Roman" w:eastAsia="Calibri" w:hAnsi="Times New Roman" w:cs="Times New Roman"/>
          <w:i/>
          <w:iCs/>
          <w:kern w:val="0"/>
          <w:sz w:val="24"/>
          <w:szCs w:val="24"/>
          <w14:ligatures w14:val="none"/>
        </w:rPr>
        <w:t>República (Diálogos IV)</w:t>
      </w:r>
      <w:r w:rsidR="00EA0007" w:rsidRPr="00EA0007">
        <w:rPr>
          <w:rFonts w:ascii="Times New Roman" w:eastAsia="Calibri" w:hAnsi="Times New Roman" w:cs="Times New Roman"/>
          <w:kern w:val="0"/>
          <w:sz w:val="24"/>
          <w:szCs w:val="24"/>
          <w14:ligatures w14:val="none"/>
        </w:rPr>
        <w:t xml:space="preserve"> (C. Eggers </w:t>
      </w:r>
      <w:proofErr w:type="spellStart"/>
      <w:r w:rsidR="00EA0007" w:rsidRPr="00EA0007">
        <w:rPr>
          <w:rFonts w:ascii="Times New Roman" w:eastAsia="Calibri" w:hAnsi="Times New Roman" w:cs="Times New Roman"/>
          <w:kern w:val="0"/>
          <w:sz w:val="24"/>
          <w:szCs w:val="24"/>
          <w14:ligatures w14:val="none"/>
        </w:rPr>
        <w:t>Lan</w:t>
      </w:r>
      <w:proofErr w:type="spellEnd"/>
      <w:r w:rsidR="00EA0007" w:rsidRPr="00EA0007">
        <w:rPr>
          <w:rFonts w:ascii="Times New Roman" w:eastAsia="Calibri" w:hAnsi="Times New Roman" w:cs="Times New Roman"/>
          <w:kern w:val="0"/>
          <w:sz w:val="24"/>
          <w:szCs w:val="24"/>
          <w14:ligatures w14:val="none"/>
        </w:rPr>
        <w:t>, trad.). Madrid: Gredos</w:t>
      </w:r>
      <w:r w:rsidRPr="00BE6E1C">
        <w:rPr>
          <w:rFonts w:ascii="Times New Roman" w:eastAsia="Calibri" w:hAnsi="Times New Roman" w:cs="Times New Roman"/>
          <w:kern w:val="0"/>
          <w:sz w:val="24"/>
          <w:szCs w:val="24"/>
          <w14:ligatures w14:val="none"/>
        </w:rPr>
        <w:t>].</w:t>
      </w:r>
    </w:p>
    <w:p w14:paraId="7D1E9B44" w14:textId="20BBC77A"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Popper, K. (2010)</w:t>
      </w:r>
      <w:r w:rsidR="0096595F">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 xml:space="preserve">La sociedad abierta y sus enemigos </w:t>
      </w:r>
      <w:r w:rsidRPr="00EA0007">
        <w:rPr>
          <w:rFonts w:ascii="Times New Roman" w:eastAsia="Calibri" w:hAnsi="Times New Roman" w:cs="Times New Roman"/>
          <w:kern w:val="0"/>
          <w:sz w:val="24"/>
          <w:szCs w:val="24"/>
          <w14:ligatures w14:val="none"/>
        </w:rPr>
        <w:t xml:space="preserve">(E. </w:t>
      </w:r>
      <w:proofErr w:type="spellStart"/>
      <w:r w:rsidRPr="00EA0007">
        <w:rPr>
          <w:rFonts w:ascii="Times New Roman" w:eastAsia="Calibri" w:hAnsi="Times New Roman" w:cs="Times New Roman"/>
          <w:kern w:val="0"/>
          <w:sz w:val="24"/>
          <w:szCs w:val="24"/>
          <w14:ligatures w14:val="none"/>
        </w:rPr>
        <w:t>Loedel</w:t>
      </w:r>
      <w:proofErr w:type="spellEnd"/>
      <w:r w:rsidRPr="00EA0007">
        <w:rPr>
          <w:rFonts w:ascii="Times New Roman" w:eastAsia="Calibri" w:hAnsi="Times New Roman" w:cs="Times New Roman"/>
          <w:kern w:val="0"/>
          <w:sz w:val="24"/>
          <w:szCs w:val="24"/>
          <w14:ligatures w14:val="none"/>
        </w:rPr>
        <w:t xml:space="preserve"> Rodríguez, trad.). Barcelona: Paidós.</w:t>
      </w:r>
    </w:p>
    <w:p w14:paraId="1A377711" w14:textId="60FCA442" w:rsid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Proudhon, P.-J. (1983)</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¿Qué es la propiedad?</w:t>
      </w:r>
      <w:r w:rsidRPr="00EA0007">
        <w:rPr>
          <w:rFonts w:ascii="Times New Roman" w:eastAsia="Calibri" w:hAnsi="Times New Roman" w:cs="Times New Roman"/>
          <w:kern w:val="0"/>
          <w:sz w:val="24"/>
          <w:szCs w:val="24"/>
          <w14:ligatures w14:val="none"/>
        </w:rPr>
        <w:t xml:space="preserve"> (R. García Ormaechea, trad.). Barcelona: Orbis. </w:t>
      </w:r>
    </w:p>
    <w:p w14:paraId="756BCFBD" w14:textId="53310659" w:rsidR="00D95C1F" w:rsidRPr="006572F3" w:rsidRDefault="00D95C1F" w:rsidP="003F4F69">
      <w:pPr>
        <w:spacing w:line="240" w:lineRule="auto"/>
        <w:ind w:left="709" w:hanging="709"/>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t xml:space="preserve">Ramos Luna, I. I. (2018): «La crítica de Hegel a la razón práctica de Kant», </w:t>
      </w:r>
      <w:r w:rsidRPr="006572F3">
        <w:rPr>
          <w:rFonts w:ascii="Times New Roman" w:eastAsia="Calibri" w:hAnsi="Times New Roman" w:cs="Times New Roman"/>
          <w:i/>
          <w:iCs/>
          <w:kern w:val="0"/>
          <w:sz w:val="24"/>
          <w:szCs w:val="24"/>
          <w14:ligatures w14:val="none"/>
        </w:rPr>
        <w:t>Revista de Filosofía (Universidad Iberoamericana)</w:t>
      </w:r>
      <w:r w:rsidRPr="006572F3">
        <w:rPr>
          <w:rFonts w:ascii="Times New Roman" w:eastAsia="Calibri" w:hAnsi="Times New Roman" w:cs="Times New Roman"/>
          <w:kern w:val="0"/>
          <w:sz w:val="24"/>
          <w:szCs w:val="24"/>
          <w14:ligatures w14:val="none"/>
        </w:rPr>
        <w:t>, 145, pp. 35-48.</w:t>
      </w:r>
    </w:p>
    <w:p w14:paraId="5CDF8849" w14:textId="5AF044F5"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proofErr w:type="spellStart"/>
      <w:r w:rsidRPr="00EA0007">
        <w:rPr>
          <w:rFonts w:ascii="Times New Roman" w:eastAsia="Calibri" w:hAnsi="Times New Roman" w:cs="Times New Roman"/>
          <w:kern w:val="0"/>
          <w:sz w:val="24"/>
          <w:szCs w:val="24"/>
          <w14:ligatures w14:val="none"/>
        </w:rPr>
        <w:t>Riedel</w:t>
      </w:r>
      <w:proofErr w:type="spellEnd"/>
      <w:r w:rsidRPr="00EA0007">
        <w:rPr>
          <w:rFonts w:ascii="Times New Roman" w:eastAsia="Calibri" w:hAnsi="Times New Roman" w:cs="Times New Roman"/>
          <w:kern w:val="0"/>
          <w:sz w:val="24"/>
          <w:szCs w:val="24"/>
          <w14:ligatures w14:val="none"/>
        </w:rPr>
        <w:t>, M. (1989)</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El concepto de la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sociedad civil</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en Hegel y el problema de su origen histórico</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en </w:t>
      </w:r>
      <w:bookmarkStart w:id="46" w:name="_Hlk104279244"/>
      <w:r w:rsidRPr="00EA0007">
        <w:rPr>
          <w:rFonts w:ascii="Times New Roman" w:eastAsia="Calibri" w:hAnsi="Times New Roman" w:cs="Times New Roman"/>
          <w:i/>
          <w:iCs/>
          <w:kern w:val="0"/>
          <w:sz w:val="24"/>
          <w:szCs w:val="24"/>
          <w14:ligatures w14:val="none"/>
        </w:rPr>
        <w:t>Estudios sobre la Filosofía del Derecho de Hegel</w:t>
      </w:r>
      <w:r w:rsidRPr="00EA0007">
        <w:rPr>
          <w:rFonts w:ascii="Times New Roman" w:eastAsia="Calibri" w:hAnsi="Times New Roman" w:cs="Times New Roman"/>
          <w:kern w:val="0"/>
          <w:sz w:val="24"/>
          <w:szCs w:val="24"/>
          <w14:ligatures w14:val="none"/>
        </w:rPr>
        <w:t>. Madrid: Centro de Estudios Constitucionales, pp. 195-222</w:t>
      </w:r>
      <w:bookmarkEnd w:id="46"/>
      <w:r w:rsidRPr="00EA0007">
        <w:rPr>
          <w:rFonts w:ascii="Times New Roman" w:eastAsia="Calibri" w:hAnsi="Times New Roman" w:cs="Times New Roman"/>
          <w:kern w:val="0"/>
          <w:sz w:val="24"/>
          <w:szCs w:val="24"/>
          <w14:ligatures w14:val="none"/>
        </w:rPr>
        <w:t xml:space="preserve">. </w:t>
      </w:r>
    </w:p>
    <w:p w14:paraId="067C52CE" w14:textId="5E3F4EEE" w:rsidR="00EA0007" w:rsidRPr="00EA0007" w:rsidRDefault="00EA0007" w:rsidP="003F4F69">
      <w:pPr>
        <w:spacing w:line="240" w:lineRule="auto"/>
        <w:ind w:left="709" w:hanging="709"/>
        <w:jc w:val="both"/>
        <w:rPr>
          <w:rFonts w:ascii="Times New Roman" w:eastAsia="Calibri" w:hAnsi="Times New Roman" w:cs="Times New Roman"/>
          <w:b/>
          <w:bCs/>
          <w:kern w:val="0"/>
          <w:sz w:val="24"/>
          <w:szCs w:val="24"/>
          <w14:ligatures w14:val="none"/>
        </w:rPr>
      </w:pPr>
      <w:r w:rsidRPr="00EA0007">
        <w:rPr>
          <w:rFonts w:ascii="Times New Roman" w:eastAsia="Calibri" w:hAnsi="Times New Roman" w:cs="Times New Roman"/>
          <w:kern w:val="0"/>
          <w:sz w:val="24"/>
          <w:szCs w:val="24"/>
          <w14:ligatures w14:val="none"/>
        </w:rPr>
        <w:t>Ritter, J. (1986)</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Subjetividad y sociedad industrial. Sobre la teoría hegeliana de la subjetividad</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en </w:t>
      </w:r>
      <w:r w:rsidRPr="00EA0007">
        <w:rPr>
          <w:rFonts w:ascii="Times New Roman" w:eastAsia="Calibri" w:hAnsi="Times New Roman" w:cs="Times New Roman"/>
          <w:i/>
          <w:iCs/>
          <w:kern w:val="0"/>
          <w:sz w:val="24"/>
          <w:szCs w:val="24"/>
          <w14:ligatures w14:val="none"/>
        </w:rPr>
        <w:t>Subjetividad. Seis Ensayos</w:t>
      </w:r>
      <w:r w:rsidRPr="00EA0007">
        <w:rPr>
          <w:rFonts w:ascii="Times New Roman" w:eastAsia="Calibri" w:hAnsi="Times New Roman" w:cs="Times New Roman"/>
          <w:kern w:val="0"/>
          <w:sz w:val="24"/>
          <w:szCs w:val="24"/>
          <w14:ligatures w14:val="none"/>
        </w:rPr>
        <w:t xml:space="preserve"> (R. de la Vega, trad.). Barcelona: Alfa, pp. 9-30. </w:t>
      </w:r>
    </w:p>
    <w:p w14:paraId="6A816D18" w14:textId="1FBCB513"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Ritter, J. (1989)</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Persona y propiedad. Un comentario de los párrafos 34-81 de los ‘Principios de Filosofía del Derecho’ de Hegel</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(J. L. </w:t>
      </w:r>
      <w:proofErr w:type="spellStart"/>
      <w:r w:rsidRPr="00EA0007">
        <w:rPr>
          <w:rFonts w:ascii="Times New Roman" w:eastAsia="Calibri" w:hAnsi="Times New Roman" w:cs="Times New Roman"/>
          <w:kern w:val="0"/>
          <w:sz w:val="24"/>
          <w:szCs w:val="24"/>
          <w14:ligatures w14:val="none"/>
        </w:rPr>
        <w:t>Vermal</w:t>
      </w:r>
      <w:proofErr w:type="spellEnd"/>
      <w:r w:rsidRPr="00EA0007">
        <w:rPr>
          <w:rFonts w:ascii="Times New Roman" w:eastAsia="Calibri" w:hAnsi="Times New Roman" w:cs="Times New Roman"/>
          <w:kern w:val="0"/>
          <w:sz w:val="24"/>
          <w:szCs w:val="24"/>
          <w14:ligatures w14:val="none"/>
        </w:rPr>
        <w:t xml:space="preserve">, trad.), en </w:t>
      </w:r>
      <w:r w:rsidRPr="00EA0007">
        <w:rPr>
          <w:rFonts w:ascii="Times New Roman" w:eastAsia="Calibri" w:hAnsi="Times New Roman" w:cs="Times New Roman"/>
          <w:i/>
          <w:iCs/>
          <w:kern w:val="0"/>
          <w:sz w:val="24"/>
          <w:szCs w:val="24"/>
          <w14:ligatures w14:val="none"/>
        </w:rPr>
        <w:t>Estudios sobre la Filosofía del Derecho de Hegel</w:t>
      </w:r>
      <w:r w:rsidRPr="00EA0007">
        <w:rPr>
          <w:rFonts w:ascii="Times New Roman" w:eastAsia="Calibri" w:hAnsi="Times New Roman" w:cs="Times New Roman"/>
          <w:kern w:val="0"/>
          <w:sz w:val="24"/>
          <w:szCs w:val="24"/>
          <w14:ligatures w14:val="none"/>
        </w:rPr>
        <w:t xml:space="preserve">. Madrid: Centro de Estudios Constitucionales, pp. 121-142. </w:t>
      </w:r>
    </w:p>
    <w:p w14:paraId="02431DC5" w14:textId="09A72DA2"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Rousseau, J.-J. (2013)</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 xml:space="preserve">Discurso sobre el origen de la desigualdad entre los hombres </w:t>
      </w:r>
      <w:r w:rsidRPr="00EA0007">
        <w:rPr>
          <w:rFonts w:ascii="Times New Roman" w:eastAsia="Calibri" w:hAnsi="Times New Roman" w:cs="Times New Roman"/>
          <w:kern w:val="0"/>
          <w:sz w:val="24"/>
          <w:szCs w:val="24"/>
          <w14:ligatures w14:val="none"/>
        </w:rPr>
        <w:t xml:space="preserve">(Á. </w:t>
      </w:r>
      <w:proofErr w:type="spellStart"/>
      <w:r w:rsidRPr="00EA0007">
        <w:rPr>
          <w:rFonts w:ascii="Times New Roman" w:eastAsia="Calibri" w:hAnsi="Times New Roman" w:cs="Times New Roman"/>
          <w:kern w:val="0"/>
          <w:sz w:val="24"/>
          <w:szCs w:val="24"/>
          <w14:ligatures w14:val="none"/>
        </w:rPr>
        <w:t>Pumarega</w:t>
      </w:r>
      <w:proofErr w:type="spellEnd"/>
      <w:r w:rsidRPr="00EA0007">
        <w:rPr>
          <w:rFonts w:ascii="Times New Roman" w:eastAsia="Calibri" w:hAnsi="Times New Roman" w:cs="Times New Roman"/>
          <w:kern w:val="0"/>
          <w:sz w:val="24"/>
          <w:szCs w:val="24"/>
          <w14:ligatures w14:val="none"/>
        </w:rPr>
        <w:t>, trad.)</w:t>
      </w:r>
      <w:r w:rsidRPr="00EA0007">
        <w:rPr>
          <w:rFonts w:ascii="Times New Roman" w:eastAsia="Calibri" w:hAnsi="Times New Roman" w:cs="Times New Roman"/>
          <w:i/>
          <w:iCs/>
          <w:kern w:val="0"/>
          <w:sz w:val="24"/>
          <w:szCs w:val="24"/>
          <w14:ligatures w14:val="none"/>
        </w:rPr>
        <w:t>.</w:t>
      </w:r>
      <w:r w:rsidRPr="00EA0007">
        <w:rPr>
          <w:rFonts w:ascii="Times New Roman" w:eastAsia="Calibri" w:hAnsi="Times New Roman" w:cs="Times New Roman"/>
          <w:kern w:val="0"/>
          <w:sz w:val="24"/>
          <w:szCs w:val="24"/>
          <w14:ligatures w14:val="none"/>
        </w:rPr>
        <w:t xml:space="preserve"> Madrid: Delta. </w:t>
      </w:r>
    </w:p>
    <w:p w14:paraId="63D9BF31" w14:textId="09394284"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proofErr w:type="spellStart"/>
      <w:r w:rsidRPr="00EA0007">
        <w:rPr>
          <w:rFonts w:ascii="Times New Roman" w:eastAsia="Calibri" w:hAnsi="Times New Roman" w:cs="Times New Roman"/>
          <w:kern w:val="0"/>
          <w:sz w:val="24"/>
          <w:szCs w:val="24"/>
          <w14:ligatures w14:val="none"/>
        </w:rPr>
        <w:t>Sandel</w:t>
      </w:r>
      <w:proofErr w:type="spellEnd"/>
      <w:r w:rsidRPr="00EA0007">
        <w:rPr>
          <w:rFonts w:ascii="Times New Roman" w:eastAsia="Calibri" w:hAnsi="Times New Roman" w:cs="Times New Roman"/>
          <w:kern w:val="0"/>
          <w:sz w:val="24"/>
          <w:szCs w:val="24"/>
          <w14:ligatures w14:val="none"/>
        </w:rPr>
        <w:t>, M. J. (2016)</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El principio de la máxima felicidad. El utilitarismo</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en </w:t>
      </w:r>
      <w:r w:rsidRPr="00EA0007">
        <w:rPr>
          <w:rFonts w:ascii="Times New Roman" w:eastAsia="Calibri" w:hAnsi="Times New Roman" w:cs="Times New Roman"/>
          <w:i/>
          <w:iCs/>
          <w:kern w:val="0"/>
          <w:sz w:val="24"/>
          <w:szCs w:val="24"/>
          <w14:ligatures w14:val="none"/>
        </w:rPr>
        <w:t>Justicia ¿Hacemos lo que debemos?</w:t>
      </w:r>
      <w:r w:rsidRPr="00EA0007">
        <w:rPr>
          <w:rFonts w:ascii="Times New Roman" w:eastAsia="Calibri" w:hAnsi="Times New Roman" w:cs="Times New Roman"/>
          <w:kern w:val="0"/>
          <w:sz w:val="24"/>
          <w:szCs w:val="24"/>
          <w14:ligatures w14:val="none"/>
        </w:rPr>
        <w:t xml:space="preserve"> (J. P. Campos Gómez, trad.). Barcelona: </w:t>
      </w:r>
      <w:proofErr w:type="spellStart"/>
      <w:r w:rsidRPr="00EA0007">
        <w:rPr>
          <w:rFonts w:ascii="Times New Roman" w:eastAsia="Calibri" w:hAnsi="Times New Roman" w:cs="Times New Roman"/>
          <w:kern w:val="0"/>
          <w:sz w:val="24"/>
          <w:szCs w:val="24"/>
          <w14:ligatures w14:val="none"/>
        </w:rPr>
        <w:t>Penguin</w:t>
      </w:r>
      <w:proofErr w:type="spellEnd"/>
      <w:r w:rsidRPr="00EA0007">
        <w:rPr>
          <w:rFonts w:ascii="Times New Roman" w:eastAsia="Calibri" w:hAnsi="Times New Roman" w:cs="Times New Roman"/>
          <w:kern w:val="0"/>
          <w:sz w:val="24"/>
          <w:szCs w:val="24"/>
          <w14:ligatures w14:val="none"/>
        </w:rPr>
        <w:t xml:space="preserve"> </w:t>
      </w:r>
      <w:proofErr w:type="spellStart"/>
      <w:r w:rsidRPr="00EA0007">
        <w:rPr>
          <w:rFonts w:ascii="Times New Roman" w:eastAsia="Calibri" w:hAnsi="Times New Roman" w:cs="Times New Roman"/>
          <w:kern w:val="0"/>
          <w:sz w:val="24"/>
          <w:szCs w:val="24"/>
          <w14:ligatures w14:val="none"/>
        </w:rPr>
        <w:t>Random</w:t>
      </w:r>
      <w:proofErr w:type="spellEnd"/>
      <w:r w:rsidRPr="00EA0007">
        <w:rPr>
          <w:rFonts w:ascii="Times New Roman" w:eastAsia="Calibri" w:hAnsi="Times New Roman" w:cs="Times New Roman"/>
          <w:kern w:val="0"/>
          <w:sz w:val="24"/>
          <w:szCs w:val="24"/>
          <w14:ligatures w14:val="none"/>
        </w:rPr>
        <w:t xml:space="preserve"> House, pp. 42-70. </w:t>
      </w:r>
    </w:p>
    <w:p w14:paraId="3388B696" w14:textId="0C81301E"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Schmitt, C. (1996)</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Teoría de la Constitución</w:t>
      </w:r>
      <w:r w:rsidRPr="00EA0007">
        <w:rPr>
          <w:rFonts w:ascii="Times New Roman" w:eastAsia="Calibri" w:hAnsi="Times New Roman" w:cs="Times New Roman"/>
          <w:kern w:val="0"/>
          <w:sz w:val="24"/>
          <w:szCs w:val="24"/>
          <w14:ligatures w14:val="none"/>
        </w:rPr>
        <w:t xml:space="preserve"> (F. Ayala, trad.). Madrid: Alianza. </w:t>
      </w:r>
    </w:p>
    <w:p w14:paraId="1ED165AC" w14:textId="7D942657"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lastRenderedPageBreak/>
        <w:t>Schmitt, C. (1998)</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El concepto de lo político</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en </w:t>
      </w:r>
      <w:r w:rsidRPr="00EA0007">
        <w:rPr>
          <w:rFonts w:ascii="Times New Roman" w:eastAsia="Calibri" w:hAnsi="Times New Roman" w:cs="Times New Roman"/>
          <w:i/>
          <w:iCs/>
          <w:kern w:val="0"/>
          <w:sz w:val="24"/>
          <w:szCs w:val="24"/>
          <w14:ligatures w14:val="none"/>
        </w:rPr>
        <w:t>El concepto de lo político. Texto de 1932 con un prólogo y tres corolarios</w:t>
      </w:r>
      <w:r w:rsidRPr="00EA0007">
        <w:rPr>
          <w:rFonts w:ascii="Times New Roman" w:eastAsia="Calibri" w:hAnsi="Times New Roman" w:cs="Times New Roman"/>
          <w:kern w:val="0"/>
          <w:sz w:val="24"/>
          <w:szCs w:val="24"/>
          <w14:ligatures w14:val="none"/>
        </w:rPr>
        <w:t xml:space="preserve"> (R. Agapito, trad.). Madrid: Alianza, pp. 49-106. </w:t>
      </w:r>
    </w:p>
    <w:p w14:paraId="62362E68" w14:textId="22ECC23E"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Schmitt, C. (2004)</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 xml:space="preserve">El </w:t>
      </w:r>
      <w:proofErr w:type="spellStart"/>
      <w:r w:rsidRPr="00EA0007">
        <w:rPr>
          <w:rFonts w:ascii="Times New Roman" w:eastAsia="Calibri" w:hAnsi="Times New Roman" w:cs="Times New Roman"/>
          <w:i/>
          <w:iCs/>
          <w:kern w:val="0"/>
          <w:sz w:val="24"/>
          <w:szCs w:val="24"/>
          <w14:ligatures w14:val="none"/>
        </w:rPr>
        <w:t>Leviathan</w:t>
      </w:r>
      <w:proofErr w:type="spellEnd"/>
      <w:r w:rsidRPr="00EA0007">
        <w:rPr>
          <w:rFonts w:ascii="Times New Roman" w:eastAsia="Calibri" w:hAnsi="Times New Roman" w:cs="Times New Roman"/>
          <w:i/>
          <w:iCs/>
          <w:kern w:val="0"/>
          <w:sz w:val="24"/>
          <w:szCs w:val="24"/>
          <w14:ligatures w14:val="none"/>
        </w:rPr>
        <w:t xml:space="preserve"> en la Teoría del Estado de Tomas Hobbes</w:t>
      </w:r>
      <w:r w:rsidRPr="00EA0007">
        <w:rPr>
          <w:rFonts w:ascii="Times New Roman" w:eastAsia="Calibri" w:hAnsi="Times New Roman" w:cs="Times New Roman"/>
          <w:kern w:val="0"/>
          <w:sz w:val="24"/>
          <w:szCs w:val="24"/>
          <w14:ligatures w14:val="none"/>
        </w:rPr>
        <w:t xml:space="preserve"> (F. J. Conde, trad.). Granada: Comares.</w:t>
      </w:r>
    </w:p>
    <w:p w14:paraId="539F2B17" w14:textId="2EEA1AFD" w:rsid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Schmitt, C. (2007)</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Tierra y mar. Una reflexión sobre la historia universal</w:t>
      </w:r>
      <w:r w:rsidRPr="00EA0007">
        <w:rPr>
          <w:rFonts w:ascii="Times New Roman" w:eastAsia="Calibri" w:hAnsi="Times New Roman" w:cs="Times New Roman"/>
          <w:kern w:val="0"/>
          <w:sz w:val="24"/>
          <w:szCs w:val="24"/>
          <w14:ligatures w14:val="none"/>
        </w:rPr>
        <w:t xml:space="preserve"> (R. Fernández-Quintanilla, trad.). Madrid: Trotta.</w:t>
      </w:r>
    </w:p>
    <w:p w14:paraId="4BB69A8F" w14:textId="675124BA" w:rsidR="00D158C4" w:rsidRPr="006572F3" w:rsidRDefault="00D158C4" w:rsidP="003F4F69">
      <w:pPr>
        <w:spacing w:line="240" w:lineRule="auto"/>
        <w:ind w:left="709" w:hanging="709"/>
        <w:jc w:val="both"/>
        <w:rPr>
          <w:rFonts w:ascii="Times New Roman" w:eastAsia="Calibri" w:hAnsi="Times New Roman" w:cs="Times New Roman"/>
          <w:kern w:val="0"/>
          <w:sz w:val="24"/>
          <w:szCs w:val="24"/>
          <w:lang w:val="en-US"/>
          <w14:ligatures w14:val="none"/>
        </w:rPr>
      </w:pPr>
      <w:r w:rsidRPr="006572F3">
        <w:rPr>
          <w:rFonts w:ascii="Times New Roman" w:eastAsia="Calibri" w:hAnsi="Times New Roman" w:cs="Times New Roman"/>
          <w:kern w:val="0"/>
          <w:sz w:val="24"/>
          <w:szCs w:val="24"/>
          <w:lang w:val="en-US"/>
          <w14:ligatures w14:val="none"/>
        </w:rPr>
        <w:t xml:space="preserve">Sedgwick, S. (2010): </w:t>
      </w:r>
      <w:r w:rsidR="00097E75" w:rsidRPr="006572F3">
        <w:rPr>
          <w:rFonts w:ascii="Times New Roman" w:eastAsia="Calibri" w:hAnsi="Times New Roman" w:cs="Times New Roman"/>
          <w:kern w:val="0"/>
          <w:sz w:val="24"/>
          <w:szCs w:val="24"/>
          <w:lang w:val="en-US"/>
          <w14:ligatures w14:val="none"/>
        </w:rPr>
        <w:t>«</w:t>
      </w:r>
      <w:r w:rsidRPr="006572F3">
        <w:rPr>
          <w:rFonts w:ascii="Times New Roman" w:eastAsia="Calibri" w:hAnsi="Times New Roman" w:cs="Times New Roman"/>
          <w:kern w:val="0"/>
          <w:sz w:val="24"/>
          <w:szCs w:val="24"/>
          <w:lang w:val="en-US"/>
          <w14:ligatures w14:val="none"/>
        </w:rPr>
        <w:t>Reason and History: Kant versus Hegel</w:t>
      </w:r>
      <w:r w:rsidR="00097E75" w:rsidRPr="006572F3">
        <w:rPr>
          <w:rFonts w:ascii="Times New Roman" w:eastAsia="Calibri" w:hAnsi="Times New Roman" w:cs="Times New Roman"/>
          <w:kern w:val="0"/>
          <w:sz w:val="24"/>
          <w:szCs w:val="24"/>
          <w:lang w:val="en-US"/>
          <w14:ligatures w14:val="none"/>
        </w:rPr>
        <w:t>»</w:t>
      </w:r>
      <w:r w:rsidRPr="006572F3">
        <w:rPr>
          <w:rFonts w:ascii="Times New Roman" w:eastAsia="Calibri" w:hAnsi="Times New Roman" w:cs="Times New Roman"/>
          <w:kern w:val="0"/>
          <w:sz w:val="24"/>
          <w:szCs w:val="24"/>
          <w:lang w:val="en-US"/>
          <w14:ligatures w14:val="none"/>
        </w:rPr>
        <w:t xml:space="preserve">, </w:t>
      </w:r>
      <w:r w:rsidRPr="006572F3">
        <w:rPr>
          <w:rFonts w:ascii="Times New Roman" w:eastAsia="Calibri" w:hAnsi="Times New Roman" w:cs="Times New Roman"/>
          <w:i/>
          <w:iCs/>
          <w:kern w:val="0"/>
          <w:sz w:val="24"/>
          <w:szCs w:val="24"/>
          <w:lang w:val="en-US"/>
          <w14:ligatures w14:val="none"/>
        </w:rPr>
        <w:t xml:space="preserve">Proceedings and Addresses of the American Philosophical </w:t>
      </w:r>
      <w:proofErr w:type="spellStart"/>
      <w:r w:rsidRPr="006572F3">
        <w:rPr>
          <w:rFonts w:ascii="Times New Roman" w:eastAsia="Calibri" w:hAnsi="Times New Roman" w:cs="Times New Roman"/>
          <w:i/>
          <w:iCs/>
          <w:kern w:val="0"/>
          <w:sz w:val="24"/>
          <w:szCs w:val="24"/>
          <w:lang w:val="en-US"/>
          <w14:ligatures w14:val="none"/>
        </w:rPr>
        <w:t>Assotiation</w:t>
      </w:r>
      <w:proofErr w:type="spellEnd"/>
      <w:r w:rsidRPr="006572F3">
        <w:rPr>
          <w:rFonts w:ascii="Times New Roman" w:eastAsia="Calibri" w:hAnsi="Times New Roman" w:cs="Times New Roman"/>
          <w:kern w:val="0"/>
          <w:sz w:val="24"/>
          <w:szCs w:val="24"/>
          <w:lang w:val="en-US"/>
          <w14:ligatures w14:val="none"/>
        </w:rPr>
        <w:t>, 84(2), pp. 45-59.</w:t>
      </w:r>
    </w:p>
    <w:p w14:paraId="57891F0F" w14:textId="0ACFC596" w:rsidR="003D58AE" w:rsidRPr="006572F3" w:rsidRDefault="003D58AE" w:rsidP="003F4F69">
      <w:pPr>
        <w:spacing w:line="240" w:lineRule="auto"/>
        <w:ind w:left="709" w:hanging="709"/>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t>Turró, S. (1993): «</w:t>
      </w:r>
      <w:proofErr w:type="spellStart"/>
      <w:r w:rsidRPr="006572F3">
        <w:rPr>
          <w:rFonts w:ascii="Times New Roman" w:eastAsia="Calibri" w:hAnsi="Times New Roman" w:cs="Times New Roman"/>
          <w:kern w:val="0"/>
          <w:sz w:val="24"/>
          <w:szCs w:val="24"/>
          <w14:ligatures w14:val="none"/>
        </w:rPr>
        <w:t>Judici</w:t>
      </w:r>
      <w:proofErr w:type="spellEnd"/>
      <w:r w:rsidRPr="006572F3">
        <w:rPr>
          <w:rFonts w:ascii="Times New Roman" w:eastAsia="Calibri" w:hAnsi="Times New Roman" w:cs="Times New Roman"/>
          <w:kern w:val="0"/>
          <w:sz w:val="24"/>
          <w:szCs w:val="24"/>
          <w14:ligatures w14:val="none"/>
        </w:rPr>
        <w:t xml:space="preserve"> </w:t>
      </w:r>
      <w:proofErr w:type="spellStart"/>
      <w:r w:rsidRPr="006572F3">
        <w:rPr>
          <w:rFonts w:ascii="Times New Roman" w:eastAsia="Calibri" w:hAnsi="Times New Roman" w:cs="Times New Roman"/>
          <w:kern w:val="0"/>
          <w:sz w:val="24"/>
          <w:szCs w:val="24"/>
          <w14:ligatures w14:val="none"/>
        </w:rPr>
        <w:t>teleològic</w:t>
      </w:r>
      <w:proofErr w:type="spellEnd"/>
      <w:r w:rsidRPr="006572F3">
        <w:rPr>
          <w:rFonts w:ascii="Times New Roman" w:eastAsia="Calibri" w:hAnsi="Times New Roman" w:cs="Times New Roman"/>
          <w:kern w:val="0"/>
          <w:sz w:val="24"/>
          <w:szCs w:val="24"/>
          <w14:ligatures w14:val="none"/>
        </w:rPr>
        <w:t xml:space="preserve"> i </w:t>
      </w:r>
      <w:proofErr w:type="spellStart"/>
      <w:r w:rsidRPr="006572F3">
        <w:rPr>
          <w:rFonts w:ascii="Times New Roman" w:eastAsia="Calibri" w:hAnsi="Times New Roman" w:cs="Times New Roman"/>
          <w:kern w:val="0"/>
          <w:sz w:val="24"/>
          <w:szCs w:val="24"/>
          <w14:ligatures w14:val="none"/>
        </w:rPr>
        <w:t>història</w:t>
      </w:r>
      <w:proofErr w:type="spellEnd"/>
      <w:r w:rsidRPr="006572F3">
        <w:rPr>
          <w:rFonts w:ascii="Times New Roman" w:eastAsia="Calibri" w:hAnsi="Times New Roman" w:cs="Times New Roman"/>
          <w:kern w:val="0"/>
          <w:sz w:val="24"/>
          <w:szCs w:val="24"/>
          <w14:ligatures w14:val="none"/>
        </w:rPr>
        <w:t xml:space="preserve">», </w:t>
      </w:r>
      <w:proofErr w:type="spellStart"/>
      <w:r w:rsidRPr="006572F3">
        <w:rPr>
          <w:rFonts w:ascii="Times New Roman" w:eastAsia="Calibri" w:hAnsi="Times New Roman" w:cs="Times New Roman"/>
          <w:i/>
          <w:iCs/>
          <w:kern w:val="0"/>
          <w:sz w:val="24"/>
          <w:szCs w:val="24"/>
          <w14:ligatures w14:val="none"/>
        </w:rPr>
        <w:t>Enrahonar</w:t>
      </w:r>
      <w:proofErr w:type="spellEnd"/>
      <w:r w:rsidRPr="006572F3">
        <w:rPr>
          <w:rFonts w:ascii="Times New Roman" w:eastAsia="Calibri" w:hAnsi="Times New Roman" w:cs="Times New Roman"/>
          <w:kern w:val="0"/>
          <w:sz w:val="24"/>
          <w:szCs w:val="24"/>
          <w14:ligatures w14:val="none"/>
        </w:rPr>
        <w:t>, 21, pp. 39-50.</w:t>
      </w:r>
    </w:p>
    <w:p w14:paraId="1C44ECFF" w14:textId="12038CAC" w:rsidR="00EA0007" w:rsidRPr="006572F3"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t>Turró, S. (2013)</w:t>
      </w:r>
      <w:r w:rsidR="0096595F" w:rsidRPr="006572F3">
        <w:rPr>
          <w:rFonts w:ascii="Times New Roman" w:eastAsia="Calibri" w:hAnsi="Times New Roman" w:cs="Times New Roman"/>
          <w:kern w:val="0"/>
          <w:sz w:val="24"/>
          <w:szCs w:val="24"/>
          <w14:ligatures w14:val="none"/>
        </w:rPr>
        <w:t>:</w:t>
      </w:r>
      <w:r w:rsidRPr="006572F3">
        <w:rPr>
          <w:rFonts w:ascii="Times New Roman" w:eastAsia="Calibri" w:hAnsi="Times New Roman" w:cs="Times New Roman"/>
          <w:kern w:val="0"/>
          <w:sz w:val="24"/>
          <w:szCs w:val="24"/>
          <w14:ligatures w14:val="none"/>
        </w:rPr>
        <w:t xml:space="preserve"> </w:t>
      </w:r>
      <w:r w:rsidR="0019373C" w:rsidRPr="006572F3">
        <w:rPr>
          <w:rFonts w:ascii="Times New Roman" w:eastAsia="Calibri" w:hAnsi="Times New Roman" w:cs="Times New Roman"/>
          <w:kern w:val="0"/>
          <w:sz w:val="24"/>
          <w:szCs w:val="24"/>
          <w14:ligatures w14:val="none"/>
        </w:rPr>
        <w:t>«</w:t>
      </w:r>
      <w:r w:rsidRPr="006572F3">
        <w:rPr>
          <w:rFonts w:ascii="Times New Roman" w:eastAsia="Calibri" w:hAnsi="Times New Roman" w:cs="Times New Roman"/>
          <w:kern w:val="0"/>
          <w:sz w:val="24"/>
          <w:szCs w:val="24"/>
          <w14:ligatures w14:val="none"/>
        </w:rPr>
        <w:t>¿Hay un derecho a la guerra?</w:t>
      </w:r>
      <w:r w:rsidR="0019373C" w:rsidRPr="006572F3">
        <w:rPr>
          <w:rFonts w:ascii="Times New Roman" w:eastAsia="Calibri" w:hAnsi="Times New Roman" w:cs="Times New Roman"/>
          <w:kern w:val="0"/>
          <w:sz w:val="24"/>
          <w:szCs w:val="24"/>
          <w14:ligatures w14:val="none"/>
        </w:rPr>
        <w:t>»</w:t>
      </w:r>
      <w:r w:rsidRPr="006572F3">
        <w:rPr>
          <w:rFonts w:ascii="Times New Roman" w:eastAsia="Calibri" w:hAnsi="Times New Roman" w:cs="Times New Roman"/>
          <w:kern w:val="0"/>
          <w:sz w:val="24"/>
          <w:szCs w:val="24"/>
          <w14:ligatures w14:val="none"/>
        </w:rPr>
        <w:t xml:space="preserve">, en </w:t>
      </w:r>
      <w:r w:rsidRPr="006572F3">
        <w:rPr>
          <w:rFonts w:ascii="Times New Roman" w:eastAsia="Calibri" w:hAnsi="Times New Roman" w:cs="Times New Roman"/>
          <w:i/>
          <w:iCs/>
          <w:kern w:val="0"/>
          <w:sz w:val="24"/>
          <w:szCs w:val="24"/>
          <w14:ligatures w14:val="none"/>
        </w:rPr>
        <w:t>Derecho, historia y religión. Interpretaciones sobre la Filosofía del Derecho de Hegel</w:t>
      </w:r>
      <w:r w:rsidRPr="006572F3">
        <w:rPr>
          <w:rFonts w:ascii="Times New Roman" w:eastAsia="Calibri" w:hAnsi="Times New Roman" w:cs="Times New Roman"/>
          <w:kern w:val="0"/>
          <w:sz w:val="24"/>
          <w:szCs w:val="24"/>
          <w14:ligatures w14:val="none"/>
        </w:rPr>
        <w:t>. Salamanca: Ediciones Universidad de Salamanca, pp. 155-169.</w:t>
      </w:r>
    </w:p>
    <w:p w14:paraId="0961497F" w14:textId="696EAD12" w:rsidR="00AF48E7" w:rsidRPr="006572F3" w:rsidRDefault="00AF48E7" w:rsidP="003F4F69">
      <w:pPr>
        <w:spacing w:line="240" w:lineRule="auto"/>
        <w:ind w:left="709" w:hanging="709"/>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t xml:space="preserve">Turró, S. (2015): ««Qué tipo de entidades son necesarias para hacer del mundo un mundo» [A propósito de </w:t>
      </w:r>
      <w:r w:rsidRPr="006572F3">
        <w:rPr>
          <w:rFonts w:ascii="Times New Roman" w:eastAsia="Calibri" w:hAnsi="Times New Roman" w:cs="Times New Roman"/>
          <w:i/>
          <w:iCs/>
          <w:kern w:val="0"/>
          <w:sz w:val="24"/>
          <w:szCs w:val="24"/>
          <w14:ligatures w14:val="none"/>
        </w:rPr>
        <w:t>Enciclopedi</w:t>
      </w:r>
      <w:r w:rsidRPr="006572F3">
        <w:rPr>
          <w:rFonts w:ascii="Times New Roman" w:eastAsia="Calibri" w:hAnsi="Times New Roman" w:cs="Times New Roman"/>
          <w:kern w:val="0"/>
          <w:sz w:val="24"/>
          <w:szCs w:val="24"/>
          <w14:ligatures w14:val="none"/>
        </w:rPr>
        <w:t xml:space="preserve">a § 50]», </w:t>
      </w:r>
      <w:proofErr w:type="spellStart"/>
      <w:r w:rsidRPr="006572F3">
        <w:rPr>
          <w:rFonts w:ascii="Times New Roman" w:eastAsia="Calibri" w:hAnsi="Times New Roman" w:cs="Times New Roman"/>
          <w:i/>
          <w:iCs/>
          <w:kern w:val="0"/>
          <w:sz w:val="24"/>
          <w:szCs w:val="24"/>
          <w14:ligatures w14:val="none"/>
        </w:rPr>
        <w:t>Studia</w:t>
      </w:r>
      <w:proofErr w:type="spellEnd"/>
      <w:r w:rsidRPr="006572F3">
        <w:rPr>
          <w:rFonts w:ascii="Times New Roman" w:eastAsia="Calibri" w:hAnsi="Times New Roman" w:cs="Times New Roman"/>
          <w:i/>
          <w:iCs/>
          <w:kern w:val="0"/>
          <w:sz w:val="24"/>
          <w:szCs w:val="24"/>
          <w14:ligatures w14:val="none"/>
        </w:rPr>
        <w:t xml:space="preserve"> Hegeliana</w:t>
      </w:r>
      <w:r w:rsidRPr="006572F3">
        <w:rPr>
          <w:rFonts w:ascii="Times New Roman" w:eastAsia="Calibri" w:hAnsi="Times New Roman" w:cs="Times New Roman"/>
          <w:kern w:val="0"/>
          <w:sz w:val="24"/>
          <w:szCs w:val="24"/>
          <w14:ligatures w14:val="none"/>
        </w:rPr>
        <w:t>, 1(1), pp. 155-181.</w:t>
      </w:r>
    </w:p>
    <w:p w14:paraId="1B44ABBC" w14:textId="326E7D32"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Turró, S. (2018)</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Hegel y Fichte en 1820: Estado y monarquía</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w:t>
      </w:r>
      <w:proofErr w:type="spellStart"/>
      <w:r w:rsidRPr="00EA0007">
        <w:rPr>
          <w:rFonts w:ascii="Times New Roman" w:eastAsia="Calibri" w:hAnsi="Times New Roman" w:cs="Times New Roman"/>
          <w:i/>
          <w:iCs/>
          <w:kern w:val="0"/>
          <w:sz w:val="24"/>
          <w:szCs w:val="24"/>
          <w14:ligatures w14:val="none"/>
        </w:rPr>
        <w:t>Studia</w:t>
      </w:r>
      <w:proofErr w:type="spellEnd"/>
      <w:r w:rsidRPr="00EA0007">
        <w:rPr>
          <w:rFonts w:ascii="Times New Roman" w:eastAsia="Calibri" w:hAnsi="Times New Roman" w:cs="Times New Roman"/>
          <w:i/>
          <w:iCs/>
          <w:kern w:val="0"/>
          <w:sz w:val="24"/>
          <w:szCs w:val="24"/>
          <w14:ligatures w14:val="none"/>
        </w:rPr>
        <w:t xml:space="preserve"> Hegeliana</w:t>
      </w:r>
      <w:r w:rsidRPr="00EA0007">
        <w:rPr>
          <w:rFonts w:ascii="Times New Roman" w:eastAsia="Calibri" w:hAnsi="Times New Roman" w:cs="Times New Roman"/>
          <w:kern w:val="0"/>
          <w:sz w:val="24"/>
          <w:szCs w:val="24"/>
          <w14:ligatures w14:val="none"/>
        </w:rPr>
        <w:t>, 4, pp. 299-318.</w:t>
      </w:r>
    </w:p>
    <w:p w14:paraId="347D0E82" w14:textId="2A37218E" w:rsid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Turró, S. (2021a)</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Ciudadanía, humanidad y Estado [Fichte versus Hegel en 1820]</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en Villacañas Berlanga, J. L. y Garrido, A. (eds.) </w:t>
      </w:r>
      <w:r w:rsidRPr="00EA0007">
        <w:rPr>
          <w:rFonts w:ascii="Times New Roman" w:eastAsia="Calibri" w:hAnsi="Times New Roman" w:cs="Times New Roman"/>
          <w:i/>
          <w:iCs/>
          <w:kern w:val="0"/>
          <w:sz w:val="24"/>
          <w:szCs w:val="24"/>
          <w14:ligatures w14:val="none"/>
        </w:rPr>
        <w:t>Republicanismo, nacionalismo y populismo como formas de la política contemporánea</w:t>
      </w:r>
      <w:r w:rsidRPr="00EA0007">
        <w:rPr>
          <w:rFonts w:ascii="Times New Roman" w:eastAsia="Calibri" w:hAnsi="Times New Roman" w:cs="Times New Roman"/>
          <w:kern w:val="0"/>
          <w:sz w:val="24"/>
          <w:szCs w:val="24"/>
          <w14:ligatures w14:val="none"/>
        </w:rPr>
        <w:t>. Madrid: DADO, pp. 153-174.</w:t>
      </w:r>
    </w:p>
    <w:p w14:paraId="2D5829F1" w14:textId="537C54B2" w:rsidR="007F1FBD" w:rsidRPr="00EA0007" w:rsidRDefault="007F1FBD" w:rsidP="007F1FBD">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Turró, S. (2021</w:t>
      </w:r>
      <w:r w:rsidR="00B53F80">
        <w:rPr>
          <w:rFonts w:ascii="Times New Roman" w:eastAsia="Calibri" w:hAnsi="Times New Roman" w:cs="Times New Roman"/>
          <w:kern w:val="0"/>
          <w:sz w:val="24"/>
          <w:szCs w:val="24"/>
          <w14:ligatures w14:val="none"/>
        </w:rPr>
        <w:t>b</w:t>
      </w:r>
      <w:r w:rsidRPr="00EA0007">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Hegel i </w:t>
      </w:r>
      <w:proofErr w:type="spellStart"/>
      <w:r w:rsidRPr="00EA0007">
        <w:rPr>
          <w:rFonts w:ascii="Times New Roman" w:eastAsia="Calibri" w:hAnsi="Times New Roman" w:cs="Times New Roman"/>
          <w:kern w:val="0"/>
          <w:sz w:val="24"/>
          <w:szCs w:val="24"/>
          <w14:ligatures w14:val="none"/>
        </w:rPr>
        <w:t>l’ordre</w:t>
      </w:r>
      <w:proofErr w:type="spellEnd"/>
      <w:r w:rsidRPr="00EA0007">
        <w:rPr>
          <w:rFonts w:ascii="Times New Roman" w:eastAsia="Calibri" w:hAnsi="Times New Roman" w:cs="Times New Roman"/>
          <w:kern w:val="0"/>
          <w:sz w:val="24"/>
          <w:szCs w:val="24"/>
          <w14:ligatures w14:val="none"/>
        </w:rPr>
        <w:t xml:space="preserve"> del </w:t>
      </w:r>
      <w:proofErr w:type="spellStart"/>
      <w:r w:rsidRPr="00EA0007">
        <w:rPr>
          <w:rFonts w:ascii="Times New Roman" w:eastAsia="Calibri" w:hAnsi="Times New Roman" w:cs="Times New Roman"/>
          <w:kern w:val="0"/>
          <w:sz w:val="24"/>
          <w:szCs w:val="24"/>
          <w14:ligatures w14:val="none"/>
        </w:rPr>
        <w:t>món</w:t>
      </w:r>
      <w:proofErr w:type="spellEnd"/>
      <w:r>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en </w:t>
      </w:r>
      <w:r w:rsidRPr="00EA0007">
        <w:rPr>
          <w:rFonts w:ascii="Times New Roman" w:eastAsia="Calibri" w:hAnsi="Times New Roman" w:cs="Times New Roman"/>
          <w:i/>
          <w:iCs/>
          <w:kern w:val="0"/>
          <w:sz w:val="24"/>
          <w:szCs w:val="24"/>
          <w14:ligatures w14:val="none"/>
        </w:rPr>
        <w:t>Tres mirades sobre Hegel</w:t>
      </w:r>
      <w:r w:rsidRPr="00EA0007">
        <w:rPr>
          <w:rFonts w:ascii="Times New Roman" w:eastAsia="Calibri" w:hAnsi="Times New Roman" w:cs="Times New Roman"/>
          <w:kern w:val="0"/>
          <w:sz w:val="24"/>
          <w:szCs w:val="24"/>
          <w14:ligatures w14:val="none"/>
        </w:rPr>
        <w:t xml:space="preserve">. Sabadell: </w:t>
      </w:r>
      <w:proofErr w:type="spellStart"/>
      <w:r w:rsidRPr="00EA0007">
        <w:rPr>
          <w:rFonts w:ascii="Times New Roman" w:eastAsia="Calibri" w:hAnsi="Times New Roman" w:cs="Times New Roman"/>
          <w:kern w:val="0"/>
          <w:sz w:val="24"/>
          <w:szCs w:val="24"/>
          <w14:ligatures w14:val="none"/>
        </w:rPr>
        <w:t>Enoanda</w:t>
      </w:r>
      <w:proofErr w:type="spellEnd"/>
      <w:r w:rsidRPr="00EA0007">
        <w:rPr>
          <w:rFonts w:ascii="Times New Roman" w:eastAsia="Calibri" w:hAnsi="Times New Roman" w:cs="Times New Roman"/>
          <w:kern w:val="0"/>
          <w:sz w:val="24"/>
          <w:szCs w:val="24"/>
          <w14:ligatures w14:val="none"/>
        </w:rPr>
        <w:t>, pp. 25-56.</w:t>
      </w:r>
    </w:p>
    <w:p w14:paraId="3CA26872" w14:textId="58D0EABC"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Turró, S. (2021</w:t>
      </w:r>
      <w:r w:rsidR="00B53F80">
        <w:rPr>
          <w:rFonts w:ascii="Times New Roman" w:eastAsia="Calibri" w:hAnsi="Times New Roman" w:cs="Times New Roman"/>
          <w:kern w:val="0"/>
          <w:sz w:val="24"/>
          <w:szCs w:val="24"/>
          <w14:ligatures w14:val="none"/>
        </w:rPr>
        <w:t>c</w:t>
      </w:r>
      <w:r w:rsidRPr="00EA0007">
        <w:rPr>
          <w:rFonts w:ascii="Times New Roman" w:eastAsia="Calibri" w:hAnsi="Times New Roman" w:cs="Times New Roman"/>
          <w:kern w:val="0"/>
          <w:sz w:val="24"/>
          <w:szCs w:val="24"/>
          <w14:ligatures w14:val="none"/>
        </w:rPr>
        <w:t>)</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La crítica de la economía política en Fichte y Hegel</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Ideas. Revista de filosofía moderna y contemporánea</w:t>
      </w:r>
      <w:r w:rsidRPr="00EA0007">
        <w:rPr>
          <w:rFonts w:ascii="Times New Roman" w:eastAsia="Calibri" w:hAnsi="Times New Roman" w:cs="Times New Roman"/>
          <w:kern w:val="0"/>
          <w:sz w:val="24"/>
          <w:szCs w:val="24"/>
          <w14:ligatures w14:val="none"/>
        </w:rPr>
        <w:t>, 14(1), pp. 24-62.</w:t>
      </w:r>
    </w:p>
    <w:p w14:paraId="7D74B00B" w14:textId="7D61E84A"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Turró, S. (2022)</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Entre derecho abstracto y eticidad: propiedad y plebe</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w:t>
      </w:r>
      <w:proofErr w:type="spellStart"/>
      <w:r w:rsidRPr="00EA0007">
        <w:rPr>
          <w:rFonts w:ascii="Times New Roman" w:eastAsia="Calibri" w:hAnsi="Times New Roman" w:cs="Times New Roman"/>
          <w:i/>
          <w:iCs/>
          <w:kern w:val="0"/>
          <w:sz w:val="24"/>
          <w:szCs w:val="24"/>
          <w14:ligatures w14:val="none"/>
        </w:rPr>
        <w:t>Studia</w:t>
      </w:r>
      <w:proofErr w:type="spellEnd"/>
      <w:r w:rsidRPr="00EA0007">
        <w:rPr>
          <w:rFonts w:ascii="Times New Roman" w:eastAsia="Calibri" w:hAnsi="Times New Roman" w:cs="Times New Roman"/>
          <w:i/>
          <w:iCs/>
          <w:kern w:val="0"/>
          <w:sz w:val="24"/>
          <w:szCs w:val="24"/>
          <w14:ligatures w14:val="none"/>
        </w:rPr>
        <w:t xml:space="preserve"> Hegeliana</w:t>
      </w:r>
      <w:r w:rsidRPr="00EA0007">
        <w:rPr>
          <w:rFonts w:ascii="Times New Roman" w:eastAsia="Calibri" w:hAnsi="Times New Roman" w:cs="Times New Roman"/>
          <w:kern w:val="0"/>
          <w:sz w:val="24"/>
          <w:szCs w:val="24"/>
          <w14:ligatures w14:val="none"/>
        </w:rPr>
        <w:t xml:space="preserve">, 8, pp. 11-136. </w:t>
      </w:r>
    </w:p>
    <w:p w14:paraId="0092A3D7" w14:textId="2C33EF43"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Valls Plana, R. (1998)</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Sociedad civil y estado en la filosofía del derecho de Hegel (I)</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w:t>
      </w:r>
      <w:r w:rsidR="00406D7B">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Tópicos. Revista de Filosofía de Santa Fe</w:t>
      </w:r>
      <w:r w:rsidRPr="00EA0007">
        <w:rPr>
          <w:rFonts w:ascii="Times New Roman" w:eastAsia="Calibri" w:hAnsi="Times New Roman" w:cs="Times New Roman"/>
          <w:kern w:val="0"/>
          <w:sz w:val="24"/>
          <w:szCs w:val="24"/>
          <w14:ligatures w14:val="none"/>
        </w:rPr>
        <w:t>, 5, pp. 3-27.</w:t>
      </w:r>
    </w:p>
    <w:p w14:paraId="14A41CBD" w14:textId="289362DF" w:rsidR="00EA0007" w:rsidRP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r w:rsidRPr="00EA0007">
        <w:rPr>
          <w:rFonts w:ascii="Times New Roman" w:eastAsia="Calibri" w:hAnsi="Times New Roman" w:cs="Times New Roman"/>
          <w:kern w:val="0"/>
          <w:sz w:val="24"/>
          <w:szCs w:val="24"/>
          <w14:ligatures w14:val="none"/>
        </w:rPr>
        <w:t>Valls Plana, R. (1999)</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Sociedad civil y estado en la filosofía del derecho de Hegel (II)</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Tópicos. Revista de Filosofía de Santa Fe</w:t>
      </w:r>
      <w:r w:rsidRPr="00EA0007">
        <w:rPr>
          <w:rFonts w:ascii="Times New Roman" w:eastAsia="Calibri" w:hAnsi="Times New Roman" w:cs="Times New Roman"/>
          <w:kern w:val="0"/>
          <w:sz w:val="24"/>
          <w:szCs w:val="24"/>
          <w14:ligatures w14:val="none"/>
        </w:rPr>
        <w:t>, 6, pp. 115-140.</w:t>
      </w:r>
    </w:p>
    <w:p w14:paraId="76EF49E3" w14:textId="6CF6DA9B" w:rsidR="00EA0007" w:rsidRDefault="00EA0007" w:rsidP="003F4F69">
      <w:pPr>
        <w:spacing w:line="240" w:lineRule="auto"/>
        <w:ind w:left="709" w:hanging="709"/>
        <w:jc w:val="both"/>
        <w:rPr>
          <w:rFonts w:ascii="Times New Roman" w:eastAsia="Calibri" w:hAnsi="Times New Roman" w:cs="Times New Roman"/>
          <w:kern w:val="0"/>
          <w:sz w:val="24"/>
          <w:szCs w:val="24"/>
          <w14:ligatures w14:val="none"/>
        </w:rPr>
      </w:pPr>
      <w:proofErr w:type="spellStart"/>
      <w:r w:rsidRPr="00EA0007">
        <w:rPr>
          <w:rFonts w:ascii="Times New Roman" w:eastAsia="Calibri" w:hAnsi="Times New Roman" w:cs="Times New Roman"/>
          <w:kern w:val="0"/>
          <w:sz w:val="24"/>
          <w:szCs w:val="24"/>
          <w14:ligatures w14:val="none"/>
        </w:rPr>
        <w:t>Vermal</w:t>
      </w:r>
      <w:proofErr w:type="spellEnd"/>
      <w:r w:rsidRPr="00EA0007">
        <w:rPr>
          <w:rFonts w:ascii="Times New Roman" w:eastAsia="Calibri" w:hAnsi="Times New Roman" w:cs="Times New Roman"/>
          <w:kern w:val="0"/>
          <w:sz w:val="24"/>
          <w:szCs w:val="24"/>
          <w14:ligatures w14:val="none"/>
        </w:rPr>
        <w:t>, J. L. (1999)</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Comentario introductorio</w:t>
      </w:r>
      <w:r w:rsidR="0019373C">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en Hegel, G. W. F., </w:t>
      </w:r>
      <w:r w:rsidRPr="00EA0007">
        <w:rPr>
          <w:rFonts w:ascii="Times New Roman" w:eastAsia="Calibri" w:hAnsi="Times New Roman" w:cs="Times New Roman"/>
          <w:i/>
          <w:iCs/>
          <w:kern w:val="0"/>
          <w:sz w:val="24"/>
          <w:szCs w:val="24"/>
          <w14:ligatures w14:val="none"/>
        </w:rPr>
        <w:t>Principios de la filosofía del derecho o derecho natural y ciencia política</w:t>
      </w:r>
      <w:r w:rsidRPr="00EA0007">
        <w:rPr>
          <w:rFonts w:ascii="Times New Roman" w:eastAsia="Calibri" w:hAnsi="Times New Roman" w:cs="Times New Roman"/>
          <w:kern w:val="0"/>
          <w:sz w:val="24"/>
          <w:szCs w:val="24"/>
          <w14:ligatures w14:val="none"/>
        </w:rPr>
        <w:t xml:space="preserve">. Barcelona: </w:t>
      </w:r>
      <w:proofErr w:type="spellStart"/>
      <w:r w:rsidRPr="00EA0007">
        <w:rPr>
          <w:rFonts w:ascii="Times New Roman" w:eastAsia="Calibri" w:hAnsi="Times New Roman" w:cs="Times New Roman"/>
          <w:kern w:val="0"/>
          <w:sz w:val="24"/>
          <w:szCs w:val="24"/>
          <w14:ligatures w14:val="none"/>
        </w:rPr>
        <w:t>Edhasa</w:t>
      </w:r>
      <w:proofErr w:type="spellEnd"/>
      <w:r w:rsidRPr="00EA0007">
        <w:rPr>
          <w:rFonts w:ascii="Times New Roman" w:eastAsia="Calibri" w:hAnsi="Times New Roman" w:cs="Times New Roman"/>
          <w:kern w:val="0"/>
          <w:sz w:val="24"/>
          <w:szCs w:val="24"/>
          <w14:ligatures w14:val="none"/>
        </w:rPr>
        <w:t xml:space="preserve">, pp. 13-43. </w:t>
      </w:r>
    </w:p>
    <w:p w14:paraId="5F0EAA91" w14:textId="065BA9FA" w:rsidR="00C97941" w:rsidRPr="006572F3" w:rsidRDefault="00C97941" w:rsidP="003F4F69">
      <w:pPr>
        <w:spacing w:line="240" w:lineRule="auto"/>
        <w:ind w:left="709" w:hanging="709"/>
        <w:jc w:val="both"/>
        <w:rPr>
          <w:rFonts w:ascii="Times New Roman" w:eastAsia="Calibri" w:hAnsi="Times New Roman" w:cs="Times New Roman"/>
          <w:kern w:val="0"/>
          <w:sz w:val="24"/>
          <w:szCs w:val="24"/>
          <w14:ligatures w14:val="none"/>
        </w:rPr>
      </w:pPr>
      <w:r w:rsidRPr="006572F3">
        <w:rPr>
          <w:rFonts w:ascii="Times New Roman" w:eastAsia="Calibri" w:hAnsi="Times New Roman" w:cs="Times New Roman"/>
          <w:kern w:val="0"/>
          <w:sz w:val="24"/>
          <w:szCs w:val="24"/>
          <w14:ligatures w14:val="none"/>
        </w:rPr>
        <w:t xml:space="preserve">Villacañas Berlanga, J. L. (2017): «Introducción», en Kant. I., </w:t>
      </w:r>
      <w:r w:rsidRPr="006572F3">
        <w:rPr>
          <w:rFonts w:ascii="Times New Roman" w:eastAsia="Calibri" w:hAnsi="Times New Roman" w:cs="Times New Roman"/>
          <w:i/>
          <w:iCs/>
          <w:kern w:val="0"/>
          <w:sz w:val="24"/>
          <w:szCs w:val="24"/>
          <w14:ligatures w14:val="none"/>
        </w:rPr>
        <w:t>Crítica de la razón pura</w:t>
      </w:r>
      <w:r w:rsidR="00E95BC4" w:rsidRPr="006572F3">
        <w:rPr>
          <w:rFonts w:ascii="Times New Roman" w:eastAsia="Calibri" w:hAnsi="Times New Roman" w:cs="Times New Roman"/>
          <w:kern w:val="0"/>
          <w:sz w:val="24"/>
          <w:szCs w:val="24"/>
          <w14:ligatures w14:val="none"/>
        </w:rPr>
        <w:t xml:space="preserve">. </w:t>
      </w:r>
      <w:r w:rsidRPr="006572F3">
        <w:rPr>
          <w:rFonts w:ascii="Times New Roman" w:eastAsia="Calibri" w:hAnsi="Times New Roman" w:cs="Times New Roman"/>
          <w:kern w:val="0"/>
          <w:sz w:val="24"/>
          <w:szCs w:val="24"/>
          <w14:ligatures w14:val="none"/>
        </w:rPr>
        <w:t>Madrid, Gredos, pp. XI-CXXVII.</w:t>
      </w:r>
    </w:p>
    <w:p w14:paraId="54F27CE4" w14:textId="48FF427A" w:rsidR="00EA0007" w:rsidRPr="00EA0007" w:rsidRDefault="00EA0007" w:rsidP="003F4F69">
      <w:pPr>
        <w:spacing w:line="240" w:lineRule="auto"/>
        <w:ind w:left="709" w:hanging="709"/>
        <w:jc w:val="both"/>
        <w:rPr>
          <w:rFonts w:ascii="Times New Roman" w:eastAsia="Calibri" w:hAnsi="Times New Roman" w:cs="Times New Roman"/>
          <w:kern w:val="0"/>
          <w:sz w:val="24"/>
          <w:szCs w:val="24"/>
          <w:lang w:val="en-US"/>
          <w14:ligatures w14:val="none"/>
        </w:rPr>
      </w:pPr>
      <w:proofErr w:type="spellStart"/>
      <w:r w:rsidRPr="00EA0007">
        <w:rPr>
          <w:rFonts w:ascii="Times New Roman" w:eastAsia="Calibri" w:hAnsi="Times New Roman" w:cs="Times New Roman"/>
          <w:kern w:val="0"/>
          <w:sz w:val="24"/>
          <w:szCs w:val="24"/>
          <w14:ligatures w14:val="none"/>
        </w:rPr>
        <w:t>Von</w:t>
      </w:r>
      <w:proofErr w:type="spellEnd"/>
      <w:r w:rsidRPr="00EA0007">
        <w:rPr>
          <w:rFonts w:ascii="Times New Roman" w:eastAsia="Calibri" w:hAnsi="Times New Roman" w:cs="Times New Roman"/>
          <w:kern w:val="0"/>
          <w:sz w:val="24"/>
          <w:szCs w:val="24"/>
          <w14:ligatures w14:val="none"/>
        </w:rPr>
        <w:t xml:space="preserve"> Clausewitz, K. (2003)</w:t>
      </w:r>
      <w:r w:rsidR="0096595F">
        <w:rPr>
          <w:rFonts w:ascii="Times New Roman" w:eastAsia="Calibri" w:hAnsi="Times New Roman" w:cs="Times New Roman"/>
          <w:kern w:val="0"/>
          <w:sz w:val="24"/>
          <w:szCs w:val="24"/>
          <w14:ligatures w14:val="none"/>
        </w:rPr>
        <w:t>:</w:t>
      </w:r>
      <w:r w:rsidRPr="00EA0007">
        <w:rPr>
          <w:rFonts w:ascii="Times New Roman" w:eastAsia="Calibri" w:hAnsi="Times New Roman" w:cs="Times New Roman"/>
          <w:kern w:val="0"/>
          <w:sz w:val="24"/>
          <w:szCs w:val="24"/>
          <w14:ligatures w14:val="none"/>
        </w:rPr>
        <w:t xml:space="preserve"> </w:t>
      </w:r>
      <w:r w:rsidRPr="00EA0007">
        <w:rPr>
          <w:rFonts w:ascii="Times New Roman" w:eastAsia="Calibri" w:hAnsi="Times New Roman" w:cs="Times New Roman"/>
          <w:i/>
          <w:iCs/>
          <w:kern w:val="0"/>
          <w:sz w:val="24"/>
          <w:szCs w:val="24"/>
          <w14:ligatures w14:val="none"/>
        </w:rPr>
        <w:t>De la guerra</w:t>
      </w:r>
      <w:r w:rsidRPr="00EA0007">
        <w:rPr>
          <w:rFonts w:ascii="Times New Roman" w:eastAsia="Calibri" w:hAnsi="Times New Roman" w:cs="Times New Roman"/>
          <w:kern w:val="0"/>
          <w:sz w:val="24"/>
          <w:szCs w:val="24"/>
          <w14:ligatures w14:val="none"/>
        </w:rPr>
        <w:t xml:space="preserve"> (R. W. de </w:t>
      </w:r>
      <w:proofErr w:type="spellStart"/>
      <w:r w:rsidRPr="00EA0007">
        <w:rPr>
          <w:rFonts w:ascii="Times New Roman" w:eastAsia="Calibri" w:hAnsi="Times New Roman" w:cs="Times New Roman"/>
          <w:kern w:val="0"/>
          <w:sz w:val="24"/>
          <w:szCs w:val="24"/>
          <w14:ligatures w14:val="none"/>
        </w:rPr>
        <w:t>Setaro</w:t>
      </w:r>
      <w:proofErr w:type="spellEnd"/>
      <w:r w:rsidRPr="00EA0007">
        <w:rPr>
          <w:rFonts w:ascii="Times New Roman" w:eastAsia="Calibri" w:hAnsi="Times New Roman" w:cs="Times New Roman"/>
          <w:kern w:val="0"/>
          <w:sz w:val="24"/>
          <w:szCs w:val="24"/>
          <w14:ligatures w14:val="none"/>
        </w:rPr>
        <w:t xml:space="preserve">, trad.). </w:t>
      </w:r>
      <w:r w:rsidRPr="00EA0007">
        <w:rPr>
          <w:rFonts w:ascii="Times New Roman" w:eastAsia="Calibri" w:hAnsi="Times New Roman" w:cs="Times New Roman"/>
          <w:kern w:val="0"/>
          <w:sz w:val="24"/>
          <w:szCs w:val="24"/>
          <w:lang w:val="en-US"/>
          <w14:ligatures w14:val="none"/>
        </w:rPr>
        <w:t xml:space="preserve">Córdoba (Argentina): El Cid Editor. </w:t>
      </w:r>
    </w:p>
    <w:p w14:paraId="75AE1CF4" w14:textId="7D37F36F" w:rsidR="00EA0007" w:rsidRPr="00EA0007" w:rsidRDefault="00EA0007" w:rsidP="003F4F69">
      <w:pPr>
        <w:spacing w:line="240" w:lineRule="auto"/>
        <w:ind w:left="709" w:hanging="709"/>
        <w:jc w:val="both"/>
        <w:rPr>
          <w:rFonts w:ascii="Times New Roman" w:eastAsia="Calibri" w:hAnsi="Times New Roman" w:cs="Times New Roman"/>
          <w:kern w:val="0"/>
          <w:sz w:val="24"/>
          <w:szCs w:val="24"/>
          <w:lang w:val="en-US"/>
          <w14:ligatures w14:val="none"/>
        </w:rPr>
      </w:pPr>
      <w:r w:rsidRPr="00EA0007">
        <w:rPr>
          <w:rFonts w:ascii="Times New Roman" w:eastAsia="Calibri" w:hAnsi="Times New Roman" w:cs="Times New Roman"/>
          <w:kern w:val="0"/>
          <w:sz w:val="24"/>
          <w:szCs w:val="24"/>
          <w:lang w:val="en-US"/>
          <w14:ligatures w14:val="none"/>
        </w:rPr>
        <w:t>Walt, S. (1989)</w:t>
      </w:r>
      <w:r w:rsidR="0096595F">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Hegel on war: another look</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r w:rsidRPr="00EA0007">
        <w:rPr>
          <w:rFonts w:ascii="Times New Roman" w:eastAsia="Calibri" w:hAnsi="Times New Roman" w:cs="Times New Roman"/>
          <w:i/>
          <w:iCs/>
          <w:kern w:val="0"/>
          <w:sz w:val="24"/>
          <w:szCs w:val="24"/>
          <w:lang w:val="en-US"/>
          <w14:ligatures w14:val="none"/>
        </w:rPr>
        <w:t>History of Political Thought</w:t>
      </w:r>
      <w:r w:rsidRPr="00EA0007">
        <w:rPr>
          <w:rFonts w:ascii="Times New Roman" w:eastAsia="Calibri" w:hAnsi="Times New Roman" w:cs="Times New Roman"/>
          <w:kern w:val="0"/>
          <w:sz w:val="24"/>
          <w:szCs w:val="24"/>
          <w:lang w:val="en-US"/>
          <w14:ligatures w14:val="none"/>
        </w:rPr>
        <w:t>, 10(1), pp. 113-124.</w:t>
      </w:r>
    </w:p>
    <w:p w14:paraId="3399AC96" w14:textId="427C2E97" w:rsidR="00EA0007" w:rsidRPr="00EA0007" w:rsidRDefault="00EA0007" w:rsidP="003F4F69">
      <w:pPr>
        <w:spacing w:line="240" w:lineRule="auto"/>
        <w:ind w:left="709" w:hanging="709"/>
        <w:jc w:val="both"/>
        <w:rPr>
          <w:rFonts w:ascii="Times New Roman" w:eastAsia="Calibri" w:hAnsi="Times New Roman" w:cs="Times New Roman"/>
          <w:kern w:val="0"/>
          <w:sz w:val="24"/>
          <w:szCs w:val="24"/>
          <w:lang w:val="en-US"/>
          <w14:ligatures w14:val="none"/>
        </w:rPr>
      </w:pPr>
      <w:r w:rsidRPr="00EA0007">
        <w:rPr>
          <w:rFonts w:ascii="Times New Roman" w:eastAsia="Calibri" w:hAnsi="Times New Roman" w:cs="Times New Roman"/>
          <w:kern w:val="0"/>
          <w:sz w:val="24"/>
          <w:szCs w:val="24"/>
          <w:lang w:val="en-US"/>
          <w14:ligatures w14:val="none"/>
        </w:rPr>
        <w:lastRenderedPageBreak/>
        <w:t>Williams, H. (1977)</w:t>
      </w:r>
      <w:r w:rsidR="0096595F">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Kant’s Concept of Property</w:t>
      </w:r>
      <w:r w:rsidR="0019373C">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w:t>
      </w:r>
      <w:r w:rsidRPr="00EA0007">
        <w:rPr>
          <w:rFonts w:ascii="Times New Roman" w:eastAsia="Calibri" w:hAnsi="Times New Roman" w:cs="Times New Roman"/>
          <w:i/>
          <w:iCs/>
          <w:kern w:val="0"/>
          <w:sz w:val="24"/>
          <w:szCs w:val="24"/>
          <w:lang w:val="en-US"/>
          <w14:ligatures w14:val="none"/>
        </w:rPr>
        <w:t>The Philosophical Quarterly</w:t>
      </w:r>
      <w:r w:rsidRPr="00EA0007">
        <w:rPr>
          <w:rFonts w:ascii="Times New Roman" w:eastAsia="Calibri" w:hAnsi="Times New Roman" w:cs="Times New Roman"/>
          <w:kern w:val="0"/>
          <w:sz w:val="24"/>
          <w:szCs w:val="24"/>
          <w:lang w:val="en-US"/>
          <w14:ligatures w14:val="none"/>
        </w:rPr>
        <w:t xml:space="preserve">, 27(106), pp. 32–40. </w:t>
      </w:r>
    </w:p>
    <w:p w14:paraId="297EB85B" w14:textId="2DAB48B0" w:rsidR="00EA0007" w:rsidRPr="00EA0007" w:rsidRDefault="00EA0007" w:rsidP="003F4F69">
      <w:pPr>
        <w:spacing w:line="240" w:lineRule="auto"/>
        <w:ind w:left="709" w:hanging="709"/>
        <w:jc w:val="both"/>
        <w:rPr>
          <w:rFonts w:ascii="Times New Roman" w:eastAsia="Calibri" w:hAnsi="Times New Roman" w:cs="Times New Roman"/>
          <w:kern w:val="0"/>
          <w:sz w:val="24"/>
          <w:szCs w:val="24"/>
          <w:lang w:val="en-US"/>
          <w14:ligatures w14:val="none"/>
        </w:rPr>
      </w:pPr>
      <w:r w:rsidRPr="00EA0007">
        <w:rPr>
          <w:rFonts w:ascii="Times New Roman" w:eastAsia="Calibri" w:hAnsi="Times New Roman" w:cs="Times New Roman"/>
          <w:kern w:val="0"/>
          <w:sz w:val="24"/>
          <w:szCs w:val="24"/>
          <w:lang w:val="en-US"/>
          <w14:ligatures w14:val="none"/>
        </w:rPr>
        <w:t>Žižek, S. (2013)</w:t>
      </w:r>
      <w:r w:rsidR="0096595F">
        <w:rPr>
          <w:rFonts w:ascii="Times New Roman" w:eastAsia="Calibri" w:hAnsi="Times New Roman" w:cs="Times New Roman"/>
          <w:kern w:val="0"/>
          <w:sz w:val="24"/>
          <w:szCs w:val="24"/>
          <w:lang w:val="en-US"/>
          <w14:ligatures w14:val="none"/>
        </w:rPr>
        <w:t>:</w:t>
      </w:r>
      <w:r w:rsidRPr="00EA0007">
        <w:rPr>
          <w:rFonts w:ascii="Times New Roman" w:eastAsia="Calibri" w:hAnsi="Times New Roman" w:cs="Times New Roman"/>
          <w:kern w:val="0"/>
          <w:sz w:val="24"/>
          <w:szCs w:val="24"/>
          <w:lang w:val="en-US"/>
          <w14:ligatures w14:val="none"/>
        </w:rPr>
        <w:t xml:space="preserve"> </w:t>
      </w:r>
      <w:r w:rsidRPr="00EA0007">
        <w:rPr>
          <w:rFonts w:ascii="Times New Roman" w:eastAsia="Calibri" w:hAnsi="Times New Roman" w:cs="Times New Roman"/>
          <w:i/>
          <w:iCs/>
          <w:kern w:val="0"/>
          <w:sz w:val="24"/>
          <w:szCs w:val="24"/>
          <w:lang w:val="en-US"/>
          <w14:ligatures w14:val="none"/>
        </w:rPr>
        <w:t>Less than nothing: Hegel and the shadow of dialectical materialism</w:t>
      </w:r>
      <w:r w:rsidRPr="00EA0007">
        <w:rPr>
          <w:rFonts w:ascii="Times New Roman" w:eastAsia="Calibri" w:hAnsi="Times New Roman" w:cs="Times New Roman"/>
          <w:kern w:val="0"/>
          <w:sz w:val="24"/>
          <w:szCs w:val="24"/>
          <w:lang w:val="en-US"/>
          <w14:ligatures w14:val="none"/>
        </w:rPr>
        <w:t xml:space="preserve">. </w:t>
      </w:r>
      <w:proofErr w:type="spellStart"/>
      <w:r w:rsidRPr="00EA0007">
        <w:rPr>
          <w:rFonts w:ascii="Times New Roman" w:eastAsia="Calibri" w:hAnsi="Times New Roman" w:cs="Times New Roman"/>
          <w:kern w:val="0"/>
          <w:sz w:val="24"/>
          <w:szCs w:val="24"/>
          <w:lang w:val="en-US"/>
          <w14:ligatures w14:val="none"/>
        </w:rPr>
        <w:t>Londres</w:t>
      </w:r>
      <w:proofErr w:type="spellEnd"/>
      <w:r w:rsidRPr="00EA0007">
        <w:rPr>
          <w:rFonts w:ascii="Times New Roman" w:eastAsia="Calibri" w:hAnsi="Times New Roman" w:cs="Times New Roman"/>
          <w:kern w:val="0"/>
          <w:sz w:val="24"/>
          <w:szCs w:val="24"/>
          <w:lang w:val="en-US"/>
          <w14:ligatures w14:val="none"/>
        </w:rPr>
        <w:t>/Nueva York: Verso.</w:t>
      </w:r>
    </w:p>
    <w:p w14:paraId="3F452EFC" w14:textId="77777777" w:rsidR="00234A83" w:rsidRPr="00234A83" w:rsidRDefault="00234A83" w:rsidP="003F4F69">
      <w:pPr>
        <w:spacing w:line="240" w:lineRule="auto"/>
        <w:jc w:val="both"/>
        <w:rPr>
          <w:rFonts w:ascii="Times New Roman" w:eastAsia="Calibri" w:hAnsi="Times New Roman" w:cs="Times New Roman"/>
          <w:kern w:val="0"/>
          <w:sz w:val="24"/>
          <w:szCs w:val="24"/>
          <w14:ligatures w14:val="none"/>
        </w:rPr>
      </w:pPr>
    </w:p>
    <w:p w14:paraId="4F9072DD" w14:textId="77777777" w:rsidR="005B49F7" w:rsidRDefault="005B49F7" w:rsidP="003F4F69">
      <w:pPr>
        <w:spacing w:line="240" w:lineRule="auto"/>
      </w:pPr>
    </w:p>
    <w:sectPr w:rsidR="005B49F7" w:rsidSect="000B4AC1">
      <w:pgSz w:w="11906" w:h="16838"/>
      <w:pgMar w:top="1304" w:right="1644" w:bottom="130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3A14D" w14:textId="77777777" w:rsidR="004A32C6" w:rsidRDefault="004A32C6" w:rsidP="00234A83">
      <w:pPr>
        <w:spacing w:after="0" w:line="240" w:lineRule="auto"/>
      </w:pPr>
      <w:r>
        <w:separator/>
      </w:r>
    </w:p>
  </w:endnote>
  <w:endnote w:type="continuationSeparator" w:id="0">
    <w:p w14:paraId="422934A9" w14:textId="77777777" w:rsidR="004A32C6" w:rsidRDefault="004A32C6" w:rsidP="0023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34DA8" w14:textId="77777777" w:rsidR="004A32C6" w:rsidRDefault="004A32C6" w:rsidP="00234A83">
      <w:pPr>
        <w:spacing w:after="0" w:line="240" w:lineRule="auto"/>
      </w:pPr>
      <w:r>
        <w:separator/>
      </w:r>
    </w:p>
  </w:footnote>
  <w:footnote w:type="continuationSeparator" w:id="0">
    <w:p w14:paraId="49DC3DE4" w14:textId="77777777" w:rsidR="004A32C6" w:rsidRDefault="004A32C6" w:rsidP="00234A83">
      <w:pPr>
        <w:spacing w:after="0" w:line="240" w:lineRule="auto"/>
      </w:pPr>
      <w:r>
        <w:continuationSeparator/>
      </w:r>
    </w:p>
  </w:footnote>
  <w:footnote w:id="1">
    <w:p w14:paraId="70C9A044" w14:textId="77777777" w:rsidR="00121FD7" w:rsidRPr="006309B8" w:rsidRDefault="00121FD7" w:rsidP="00121FD7">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La voluntad libre no implica para Hegel un </w:t>
      </w:r>
      <w:r>
        <w:rPr>
          <w:rFonts w:ascii="Times New Roman" w:hAnsi="Times New Roman" w:cs="Times New Roman"/>
        </w:rPr>
        <w:t>«</w:t>
      </w:r>
      <w:r w:rsidRPr="006309B8">
        <w:rPr>
          <w:rFonts w:ascii="Times New Roman" w:hAnsi="Times New Roman" w:cs="Times New Roman"/>
        </w:rPr>
        <w:t>poder hacer lo que se quiere</w:t>
      </w:r>
      <w:r>
        <w:rPr>
          <w:rFonts w:ascii="Times New Roman" w:hAnsi="Times New Roman" w:cs="Times New Roman"/>
        </w:rPr>
        <w:t>»</w:t>
      </w:r>
      <w:r w:rsidRPr="006309B8">
        <w:rPr>
          <w:rFonts w:ascii="Times New Roman" w:hAnsi="Times New Roman" w:cs="Times New Roman"/>
        </w:rPr>
        <w:t xml:space="preserve">, al modo de la libertad como </w:t>
      </w:r>
      <w:r>
        <w:rPr>
          <w:rFonts w:ascii="Times New Roman" w:hAnsi="Times New Roman" w:cs="Times New Roman"/>
        </w:rPr>
        <w:t>«</w:t>
      </w:r>
      <w:r w:rsidRPr="006309B8">
        <w:rPr>
          <w:rFonts w:ascii="Times New Roman" w:hAnsi="Times New Roman" w:cs="Times New Roman"/>
        </w:rPr>
        <w:t>arbitrio</w:t>
      </w:r>
      <w:r>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15 </w:t>
      </w:r>
      <w:proofErr w:type="spellStart"/>
      <w:r w:rsidRPr="006309B8">
        <w:rPr>
          <w:rFonts w:ascii="Times New Roman" w:hAnsi="Times New Roman" w:cs="Times New Roman"/>
        </w:rPr>
        <w:t>obs</w:t>
      </w:r>
      <w:proofErr w:type="spellEnd"/>
      <w:r w:rsidRPr="006309B8">
        <w:rPr>
          <w:rFonts w:ascii="Times New Roman" w:hAnsi="Times New Roman" w:cs="Times New Roman"/>
        </w:rPr>
        <w:t xml:space="preserve">.). Contrariamente, el de Stuttgart define de forma clave la libertad de la voluntad en términos de que el individuo se pone en una determinación desde la no vinculación con ella, desde la indiferencia frente a la determinación; la </w:t>
      </w:r>
      <w:proofErr w:type="gramStart"/>
      <w:r w:rsidRPr="006309B8">
        <w:rPr>
          <w:rFonts w:ascii="Times New Roman" w:hAnsi="Times New Roman" w:cs="Times New Roman"/>
        </w:rPr>
        <w:t>elige como</w:t>
      </w:r>
      <w:proofErr w:type="gramEnd"/>
      <w:r w:rsidRPr="006309B8">
        <w:rPr>
          <w:rFonts w:ascii="Times New Roman" w:hAnsi="Times New Roman" w:cs="Times New Roman"/>
        </w:rPr>
        <w:t xml:space="preserve"> posibilidad y, por tanto, libremente (Hegel, </w:t>
      </w:r>
      <w:r w:rsidRPr="006309B8">
        <w:rPr>
          <w:rFonts w:ascii="Times New Roman" w:hAnsi="Times New Roman" w:cs="Times New Roman"/>
          <w:i/>
          <w:iCs/>
        </w:rPr>
        <w:t>FD</w:t>
      </w:r>
      <w:r w:rsidRPr="006309B8">
        <w:rPr>
          <w:rFonts w:ascii="Times New Roman" w:hAnsi="Times New Roman" w:cs="Times New Roman"/>
        </w:rPr>
        <w:t>, § 7).</w:t>
      </w:r>
    </w:p>
  </w:footnote>
  <w:footnote w:id="2">
    <w:p w14:paraId="02164B37" w14:textId="77777777" w:rsidR="00121FD7" w:rsidRPr="006309B8" w:rsidRDefault="00121FD7" w:rsidP="00121FD7">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Nótese que en el tuétano de la correspondencia entre derecho y voluntad libre se halla la aserción de que </w:t>
      </w:r>
      <w:r>
        <w:rPr>
          <w:rFonts w:ascii="Times New Roman" w:hAnsi="Times New Roman" w:cs="Times New Roman"/>
        </w:rPr>
        <w:t>«</w:t>
      </w:r>
      <w:r w:rsidRPr="006309B8">
        <w:rPr>
          <w:rFonts w:ascii="Times New Roman" w:hAnsi="Times New Roman" w:cs="Times New Roman"/>
        </w:rPr>
        <w:t>el terreno del derecho es lo espiritual […] el mundo del espíritu que se produce a sí mismo como una segunda naturaleza</w:t>
      </w:r>
      <w:r>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§4) y que, por tanto, la efectividad de la idea de libertad en su desarrollo corresponde al espíritu, de modo que </w:t>
      </w:r>
      <w:r>
        <w:rPr>
          <w:rFonts w:ascii="Times New Roman" w:hAnsi="Times New Roman" w:cs="Times New Roman"/>
        </w:rPr>
        <w:t>«</w:t>
      </w:r>
      <w:r w:rsidRPr="006309B8">
        <w:rPr>
          <w:rFonts w:ascii="Times New Roman" w:hAnsi="Times New Roman" w:cs="Times New Roman"/>
        </w:rPr>
        <w:t>la esencia del espíritu es formalmente la libertad</w:t>
      </w:r>
      <w:r>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ECF</w:t>
      </w:r>
      <w:r w:rsidRPr="006309B8">
        <w:rPr>
          <w:rFonts w:ascii="Times New Roman" w:hAnsi="Times New Roman" w:cs="Times New Roman"/>
        </w:rPr>
        <w:t xml:space="preserve">, § 382). Esto implica que más allá (y por ello precisamente en el fundamento) de la </w:t>
      </w:r>
      <w:r w:rsidRPr="006309B8">
        <w:rPr>
          <w:rFonts w:ascii="Times New Roman" w:hAnsi="Times New Roman" w:cs="Times New Roman"/>
          <w:i/>
          <w:iCs/>
        </w:rPr>
        <w:t xml:space="preserve">Filosofía del derecho </w:t>
      </w:r>
      <w:r w:rsidRPr="006309B8">
        <w:rPr>
          <w:rFonts w:ascii="Times New Roman" w:hAnsi="Times New Roman" w:cs="Times New Roman"/>
        </w:rPr>
        <w:t xml:space="preserve">y la aparición en ella de la dimensión objetiva del espíritu, la idea de libertad cobra importancia en el despliegue panorámico del sistema hegeliano. Primero, la libertad como </w:t>
      </w:r>
      <w:r>
        <w:rPr>
          <w:rFonts w:ascii="Times New Roman" w:hAnsi="Times New Roman" w:cs="Times New Roman"/>
        </w:rPr>
        <w:t>«</w:t>
      </w:r>
      <w:r w:rsidRPr="006309B8">
        <w:rPr>
          <w:rFonts w:ascii="Times New Roman" w:hAnsi="Times New Roman" w:cs="Times New Roman"/>
        </w:rPr>
        <w:t>concepto lógico</w:t>
      </w:r>
      <w:r>
        <w:rPr>
          <w:rFonts w:ascii="Times New Roman" w:hAnsi="Times New Roman" w:cs="Times New Roman"/>
        </w:rPr>
        <w:t>»</w:t>
      </w:r>
      <w:r w:rsidRPr="006309B8">
        <w:rPr>
          <w:rFonts w:ascii="Times New Roman" w:hAnsi="Times New Roman" w:cs="Times New Roman"/>
        </w:rPr>
        <w:t xml:space="preserve"> aún anclado a la pura formalidad interna; segundo, la libertad exteriorizada como naturaleza; y tercero, el espíritu como superación integradora o </w:t>
      </w:r>
      <w:proofErr w:type="spellStart"/>
      <w:r w:rsidRPr="006309B8">
        <w:rPr>
          <w:rFonts w:ascii="Times New Roman" w:hAnsi="Times New Roman" w:cs="Times New Roman"/>
          <w:i/>
          <w:iCs/>
        </w:rPr>
        <w:t>Aufhebung</w:t>
      </w:r>
      <w:proofErr w:type="spellEnd"/>
      <w:r w:rsidRPr="006309B8">
        <w:rPr>
          <w:rFonts w:ascii="Times New Roman" w:hAnsi="Times New Roman" w:cs="Times New Roman"/>
        </w:rPr>
        <w:t xml:space="preserve"> de estos dos momentos y </w:t>
      </w:r>
      <w:r>
        <w:rPr>
          <w:rFonts w:ascii="Times New Roman" w:hAnsi="Times New Roman" w:cs="Times New Roman"/>
        </w:rPr>
        <w:t>«</w:t>
      </w:r>
      <w:proofErr w:type="spellStart"/>
      <w:r w:rsidRPr="006309B8">
        <w:rPr>
          <w:rFonts w:ascii="Times New Roman" w:hAnsi="Times New Roman" w:cs="Times New Roman"/>
        </w:rPr>
        <w:t>autoliberación</w:t>
      </w:r>
      <w:proofErr w:type="spellEnd"/>
      <w:r>
        <w:rPr>
          <w:rFonts w:ascii="Times New Roman" w:hAnsi="Times New Roman" w:cs="Times New Roman"/>
        </w:rPr>
        <w:t>»</w:t>
      </w:r>
      <w:r w:rsidRPr="006309B8">
        <w:rPr>
          <w:rFonts w:ascii="Times New Roman" w:hAnsi="Times New Roman" w:cs="Times New Roman"/>
        </w:rPr>
        <w:t xml:space="preserve"> en la aprehensión del absoluto (</w:t>
      </w:r>
      <w:proofErr w:type="spellStart"/>
      <w:r w:rsidRPr="006309B8">
        <w:rPr>
          <w:rFonts w:ascii="Times New Roman" w:hAnsi="Times New Roman" w:cs="Times New Roman"/>
        </w:rPr>
        <w:t>Vermal</w:t>
      </w:r>
      <w:proofErr w:type="spellEnd"/>
      <w:r w:rsidRPr="006309B8">
        <w:rPr>
          <w:rFonts w:ascii="Times New Roman" w:hAnsi="Times New Roman" w:cs="Times New Roman"/>
        </w:rPr>
        <w:t>, 1999: 15).</w:t>
      </w:r>
    </w:p>
  </w:footnote>
  <w:footnote w:id="3">
    <w:p w14:paraId="2C502FDC" w14:textId="77777777" w:rsidR="00121FD7" w:rsidRPr="006572F3" w:rsidRDefault="00121FD7" w:rsidP="00121FD7">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Como se puede deducir de la presente exposición, las concepciones de la </w:t>
      </w:r>
      <w:r w:rsidRPr="006309B8">
        <w:rPr>
          <w:rFonts w:ascii="Times New Roman" w:hAnsi="Times New Roman" w:cs="Times New Roman"/>
          <w:i/>
          <w:iCs/>
        </w:rPr>
        <w:t>Ciencia de la lógica</w:t>
      </w:r>
      <w:r w:rsidRPr="006309B8">
        <w:rPr>
          <w:rFonts w:ascii="Times New Roman" w:hAnsi="Times New Roman" w:cs="Times New Roman"/>
        </w:rPr>
        <w:t xml:space="preserve"> juegan un rol crucial en la comprensión de la </w:t>
      </w:r>
      <w:r w:rsidRPr="006309B8">
        <w:rPr>
          <w:rFonts w:ascii="Times New Roman" w:hAnsi="Times New Roman" w:cs="Times New Roman"/>
          <w:i/>
          <w:iCs/>
        </w:rPr>
        <w:t>Filosofía del derecho</w:t>
      </w:r>
      <w:r w:rsidRPr="006309B8">
        <w:rPr>
          <w:rFonts w:ascii="Times New Roman" w:hAnsi="Times New Roman" w:cs="Times New Roman"/>
        </w:rPr>
        <w:t xml:space="preserve"> en general (Valls Plana, 1998: 12-16) y especialmente en esta estructura de afirmación-negación-negación de la negación que permea en el desarrollo de los momentos de la realización de la idea, la cual hunde sus raíces conceptuales en las formulaciones lógicas que refieren a la negación de la negación como asunción de inmediatez y negación: </w:t>
      </w:r>
      <w:r>
        <w:rPr>
          <w:rFonts w:ascii="Times New Roman" w:hAnsi="Times New Roman" w:cs="Times New Roman"/>
        </w:rPr>
        <w:t>«</w:t>
      </w:r>
      <w:r w:rsidRPr="006309B8">
        <w:rPr>
          <w:rFonts w:ascii="Times New Roman" w:hAnsi="Times New Roman" w:cs="Times New Roman"/>
        </w:rPr>
        <w:t xml:space="preserve">La referencia negativa de ambos subsistentes de suyo, el uno referido al otro, constituye su </w:t>
      </w:r>
      <w:proofErr w:type="spellStart"/>
      <w:r w:rsidRPr="006309B8">
        <w:rPr>
          <w:rFonts w:ascii="Times New Roman" w:hAnsi="Times New Roman" w:cs="Times New Roman"/>
        </w:rPr>
        <w:t>determinidad</w:t>
      </w:r>
      <w:proofErr w:type="spellEnd"/>
      <w:r w:rsidRPr="006309B8">
        <w:rPr>
          <w:rFonts w:ascii="Times New Roman" w:hAnsi="Times New Roman" w:cs="Times New Roman"/>
        </w:rPr>
        <w:t xml:space="preserve"> cualitativa, en donde, por tanto, esa primera inmediatez es puesta solamente como </w:t>
      </w:r>
      <w:proofErr w:type="spellStart"/>
      <w:r w:rsidRPr="006309B8">
        <w:rPr>
          <w:rFonts w:ascii="Times New Roman" w:hAnsi="Times New Roman" w:cs="Times New Roman"/>
        </w:rPr>
        <w:t>determinidad</w:t>
      </w:r>
      <w:proofErr w:type="spellEnd"/>
      <w:r w:rsidRPr="006309B8">
        <w:rPr>
          <w:rFonts w:ascii="Times New Roman" w:hAnsi="Times New Roman" w:cs="Times New Roman"/>
        </w:rPr>
        <w:t xml:space="preserve"> y, por ende, asumida; en cuanto que este asumir no es solamente asumir de la inmediatez, sino de la misma como negación, es entonces </w:t>
      </w:r>
      <w:r w:rsidRPr="006572F3">
        <w:rPr>
          <w:rFonts w:ascii="Times New Roman" w:hAnsi="Times New Roman" w:cs="Times New Roman"/>
        </w:rPr>
        <w:t xml:space="preserve">negación de la negación» (Hegel, </w:t>
      </w:r>
      <w:r w:rsidRPr="006572F3">
        <w:rPr>
          <w:rFonts w:ascii="Times New Roman" w:hAnsi="Times New Roman" w:cs="Times New Roman"/>
          <w:i/>
          <w:iCs/>
        </w:rPr>
        <w:t>CL</w:t>
      </w:r>
      <w:r w:rsidRPr="006572F3">
        <w:rPr>
          <w:rFonts w:ascii="Times New Roman" w:hAnsi="Times New Roman" w:cs="Times New Roman"/>
        </w:rPr>
        <w:t xml:space="preserve"> I, p. 425).</w:t>
      </w:r>
    </w:p>
  </w:footnote>
  <w:footnote w:id="4">
    <w:p w14:paraId="60D5F918" w14:textId="43F4E2CA" w:rsidR="00B249B5" w:rsidRPr="00B249B5" w:rsidRDefault="00B249B5" w:rsidP="00B249B5">
      <w:pPr>
        <w:pStyle w:val="Textonotapie"/>
        <w:jc w:val="both"/>
        <w:rPr>
          <w:rFonts w:ascii="Times New Roman" w:hAnsi="Times New Roman" w:cs="Times New Roman"/>
        </w:rPr>
      </w:pPr>
      <w:r w:rsidRPr="006572F3">
        <w:rPr>
          <w:rStyle w:val="Refdenotaalpie"/>
          <w:rFonts w:ascii="Times New Roman" w:hAnsi="Times New Roman" w:cs="Times New Roman"/>
        </w:rPr>
        <w:footnoteRef/>
      </w:r>
      <w:r w:rsidRPr="006572F3">
        <w:rPr>
          <w:rFonts w:ascii="Times New Roman" w:hAnsi="Times New Roman" w:cs="Times New Roman"/>
        </w:rPr>
        <w:t xml:space="preserve"> Para una perspectiva reciente y exhaustiva de los tres silogismos como cumbre de la mediación ética en Hegel, consúltese </w:t>
      </w:r>
      <w:bookmarkStart w:id="6" w:name="_Hlk178857066"/>
      <w:proofErr w:type="spellStart"/>
      <w:r w:rsidRPr="006572F3">
        <w:rPr>
          <w:rFonts w:ascii="Times New Roman" w:hAnsi="Times New Roman" w:cs="Times New Roman"/>
        </w:rPr>
        <w:t>Assalone</w:t>
      </w:r>
      <w:proofErr w:type="spellEnd"/>
      <w:r w:rsidRPr="006572F3">
        <w:rPr>
          <w:rFonts w:ascii="Times New Roman" w:hAnsi="Times New Roman" w:cs="Times New Roman"/>
        </w:rPr>
        <w:t xml:space="preserve">, E. (2021): </w:t>
      </w:r>
      <w:r w:rsidRPr="006572F3">
        <w:rPr>
          <w:rFonts w:ascii="Times New Roman" w:hAnsi="Times New Roman" w:cs="Times New Roman"/>
          <w:i/>
          <w:iCs/>
        </w:rPr>
        <w:t xml:space="preserve">La mediación ética. Estudio sobre la Filosofía del derecho de Hegel. </w:t>
      </w:r>
      <w:r w:rsidRPr="006572F3">
        <w:rPr>
          <w:rFonts w:ascii="Times New Roman" w:hAnsi="Times New Roman" w:cs="Times New Roman"/>
        </w:rPr>
        <w:t>Buenos Aires: Llanes Ediciones</w:t>
      </w:r>
      <w:bookmarkEnd w:id="6"/>
      <w:r w:rsidRPr="006572F3">
        <w:rPr>
          <w:rFonts w:ascii="Times New Roman" w:hAnsi="Times New Roman" w:cs="Times New Roman"/>
        </w:rPr>
        <w:t>.</w:t>
      </w:r>
    </w:p>
  </w:footnote>
  <w:footnote w:id="5">
    <w:p w14:paraId="26D8D204" w14:textId="033419EE" w:rsidR="0002485B" w:rsidRPr="008E2712" w:rsidRDefault="0002485B" w:rsidP="005D3210">
      <w:pPr>
        <w:pStyle w:val="Textonotapie"/>
        <w:jc w:val="both"/>
        <w:rPr>
          <w:rFonts w:ascii="Times New Roman" w:hAnsi="Times New Roman" w:cs="Times New Roman"/>
        </w:rPr>
      </w:pPr>
      <w:r w:rsidRPr="006572F3">
        <w:rPr>
          <w:rStyle w:val="Refdenotaalpie"/>
          <w:rFonts w:ascii="Times New Roman" w:hAnsi="Times New Roman" w:cs="Times New Roman"/>
        </w:rPr>
        <w:footnoteRef/>
      </w:r>
      <w:r w:rsidRPr="006572F3">
        <w:rPr>
          <w:rFonts w:ascii="Times New Roman" w:hAnsi="Times New Roman" w:cs="Times New Roman"/>
        </w:rPr>
        <w:t xml:space="preserve"> Conviene recordar en este punto que la aparición de la libertad inmediata asociada a la voluntad en el plano del espíritu objetivo fue justificada por Hegel anteriormente en el plano del espíritu subjetivo, llegando deductivamente a la conclusión de que </w:t>
      </w:r>
      <w:r w:rsidR="00D623F8" w:rsidRPr="006572F3">
        <w:rPr>
          <w:rFonts w:ascii="Times New Roman" w:hAnsi="Times New Roman" w:cs="Times New Roman"/>
        </w:rPr>
        <w:t>«</w:t>
      </w:r>
      <w:r w:rsidRPr="006572F3">
        <w:rPr>
          <w:rFonts w:ascii="Times New Roman" w:hAnsi="Times New Roman" w:cs="Times New Roman"/>
        </w:rPr>
        <w:t>la libertad está dada como un hecho de la conciencia y […] se debe creer en ella</w:t>
      </w:r>
      <w:r w:rsidR="00D623F8" w:rsidRPr="006572F3">
        <w:rPr>
          <w:rFonts w:ascii="Times New Roman" w:hAnsi="Times New Roman" w:cs="Times New Roman"/>
        </w:rPr>
        <w:t>»</w:t>
      </w:r>
      <w:r w:rsidRPr="006572F3">
        <w:rPr>
          <w:rFonts w:ascii="Times New Roman" w:hAnsi="Times New Roman" w:cs="Times New Roman"/>
        </w:rPr>
        <w:t xml:space="preserve"> (</w:t>
      </w:r>
      <w:r w:rsidR="00912C34" w:rsidRPr="006572F3">
        <w:rPr>
          <w:rFonts w:ascii="Times New Roman" w:hAnsi="Times New Roman" w:cs="Times New Roman"/>
        </w:rPr>
        <w:t xml:space="preserve">Hegel, </w:t>
      </w:r>
      <w:r w:rsidRPr="006572F3">
        <w:rPr>
          <w:rFonts w:ascii="Times New Roman" w:hAnsi="Times New Roman" w:cs="Times New Roman"/>
          <w:i/>
          <w:iCs/>
        </w:rPr>
        <w:t>FD</w:t>
      </w:r>
      <w:r w:rsidRPr="006572F3">
        <w:rPr>
          <w:rFonts w:ascii="Times New Roman" w:hAnsi="Times New Roman" w:cs="Times New Roman"/>
        </w:rPr>
        <w:t xml:space="preserve">, </w:t>
      </w:r>
      <w:r w:rsidR="00912C34" w:rsidRPr="006572F3">
        <w:rPr>
          <w:rFonts w:ascii="Times New Roman" w:hAnsi="Times New Roman" w:cs="Times New Roman"/>
        </w:rPr>
        <w:t xml:space="preserve">§ </w:t>
      </w:r>
      <w:r w:rsidRPr="006572F3">
        <w:rPr>
          <w:rFonts w:ascii="Times New Roman" w:hAnsi="Times New Roman" w:cs="Times New Roman"/>
        </w:rPr>
        <w:t>4</w:t>
      </w:r>
      <w:r w:rsidR="00912C34" w:rsidRPr="006572F3">
        <w:rPr>
          <w:rFonts w:ascii="Times New Roman" w:hAnsi="Times New Roman" w:cs="Times New Roman"/>
        </w:rPr>
        <w:t xml:space="preserve"> </w:t>
      </w:r>
      <w:proofErr w:type="spellStart"/>
      <w:r w:rsidRPr="006572F3">
        <w:rPr>
          <w:rFonts w:ascii="Times New Roman" w:hAnsi="Times New Roman" w:cs="Times New Roman"/>
        </w:rPr>
        <w:t>obs</w:t>
      </w:r>
      <w:proofErr w:type="spellEnd"/>
      <w:r w:rsidRPr="006572F3">
        <w:rPr>
          <w:rFonts w:ascii="Times New Roman" w:hAnsi="Times New Roman" w:cs="Times New Roman"/>
        </w:rPr>
        <w:t>.)</w:t>
      </w:r>
      <w:r w:rsidR="008E2712" w:rsidRPr="006572F3">
        <w:rPr>
          <w:rFonts w:ascii="Times New Roman" w:hAnsi="Times New Roman" w:cs="Times New Roman"/>
        </w:rPr>
        <w:t xml:space="preserve">. Así, el propio Hegel remite para esta justificación a la </w:t>
      </w:r>
      <w:r w:rsidR="008E2712" w:rsidRPr="006572F3">
        <w:rPr>
          <w:rFonts w:ascii="Times New Roman" w:hAnsi="Times New Roman" w:cs="Times New Roman"/>
          <w:i/>
          <w:iCs/>
        </w:rPr>
        <w:t>Enciclopedia de las ciencias filosóficas</w:t>
      </w:r>
      <w:r w:rsidR="008E2712" w:rsidRPr="006572F3">
        <w:rPr>
          <w:rFonts w:ascii="Times New Roman" w:hAnsi="Times New Roman" w:cs="Times New Roman"/>
        </w:rPr>
        <w:t>, cuya Psicología (</w:t>
      </w:r>
      <w:r w:rsidR="00912C34" w:rsidRPr="006572F3">
        <w:rPr>
          <w:rFonts w:ascii="Times New Roman" w:hAnsi="Times New Roman" w:cs="Times New Roman"/>
        </w:rPr>
        <w:t xml:space="preserve">Hegel, </w:t>
      </w:r>
      <w:r w:rsidR="00912C34" w:rsidRPr="006572F3">
        <w:rPr>
          <w:rFonts w:ascii="Times New Roman" w:hAnsi="Times New Roman" w:cs="Times New Roman"/>
          <w:i/>
          <w:iCs/>
        </w:rPr>
        <w:t>ECF</w:t>
      </w:r>
      <w:r w:rsidR="00912C34" w:rsidRPr="006572F3">
        <w:rPr>
          <w:rFonts w:ascii="Times New Roman" w:hAnsi="Times New Roman" w:cs="Times New Roman"/>
        </w:rPr>
        <w:t xml:space="preserve">, </w:t>
      </w:r>
      <w:r w:rsidR="00912C34" w:rsidRPr="006572F3">
        <w:rPr>
          <w:rFonts w:ascii="Times New Roman" w:eastAsia="Calibri" w:hAnsi="Times New Roman" w:cs="Times New Roman"/>
        </w:rPr>
        <w:t>§§</w:t>
      </w:r>
      <w:r w:rsidR="008E2712" w:rsidRPr="006572F3">
        <w:rPr>
          <w:rFonts w:ascii="Times New Roman" w:hAnsi="Times New Roman" w:cs="Times New Roman"/>
        </w:rPr>
        <w:t xml:space="preserve"> 440-481)</w:t>
      </w:r>
      <w:r w:rsidR="00C1449D" w:rsidRPr="006572F3">
        <w:rPr>
          <w:rFonts w:ascii="Times New Roman" w:hAnsi="Times New Roman" w:cs="Times New Roman"/>
        </w:rPr>
        <w:t xml:space="preserve"> culmina con la superación en el </w:t>
      </w:r>
      <w:r w:rsidR="00D623F8" w:rsidRPr="006572F3">
        <w:rPr>
          <w:rFonts w:ascii="Times New Roman" w:hAnsi="Times New Roman" w:cs="Times New Roman"/>
        </w:rPr>
        <w:t>«</w:t>
      </w:r>
      <w:r w:rsidR="00C1449D" w:rsidRPr="006572F3">
        <w:rPr>
          <w:rFonts w:ascii="Times New Roman" w:hAnsi="Times New Roman" w:cs="Times New Roman"/>
        </w:rPr>
        <w:t>espíritu libre</w:t>
      </w:r>
      <w:r w:rsidR="00D623F8" w:rsidRPr="006572F3">
        <w:rPr>
          <w:rFonts w:ascii="Times New Roman" w:hAnsi="Times New Roman" w:cs="Times New Roman"/>
        </w:rPr>
        <w:t>»</w:t>
      </w:r>
      <w:r w:rsidR="00C1449D" w:rsidRPr="006572F3">
        <w:rPr>
          <w:rFonts w:ascii="Times New Roman" w:hAnsi="Times New Roman" w:cs="Times New Roman"/>
        </w:rPr>
        <w:t xml:space="preserve"> de la </w:t>
      </w:r>
      <w:r w:rsidR="00D623F8" w:rsidRPr="006572F3">
        <w:rPr>
          <w:rFonts w:ascii="Times New Roman" w:hAnsi="Times New Roman" w:cs="Times New Roman"/>
        </w:rPr>
        <w:t>«</w:t>
      </w:r>
      <w:r w:rsidR="00C1449D" w:rsidRPr="006572F3">
        <w:rPr>
          <w:rFonts w:ascii="Times New Roman" w:hAnsi="Times New Roman" w:cs="Times New Roman"/>
        </w:rPr>
        <w:t>doble unilateralidad</w:t>
      </w:r>
      <w:r w:rsidR="00D623F8" w:rsidRPr="006572F3">
        <w:rPr>
          <w:rFonts w:ascii="Times New Roman" w:hAnsi="Times New Roman" w:cs="Times New Roman"/>
        </w:rPr>
        <w:t>»</w:t>
      </w:r>
      <w:r w:rsidR="008E2712" w:rsidRPr="006572F3">
        <w:rPr>
          <w:rFonts w:ascii="Times New Roman" w:hAnsi="Times New Roman" w:cs="Times New Roman"/>
        </w:rPr>
        <w:t xml:space="preserve"> </w:t>
      </w:r>
      <w:r w:rsidR="00C1449D" w:rsidRPr="006572F3">
        <w:rPr>
          <w:rFonts w:ascii="Times New Roman" w:hAnsi="Times New Roman" w:cs="Times New Roman"/>
        </w:rPr>
        <w:t xml:space="preserve">contenida en el </w:t>
      </w:r>
      <w:r w:rsidR="00D623F8" w:rsidRPr="006572F3">
        <w:rPr>
          <w:rFonts w:ascii="Times New Roman" w:hAnsi="Times New Roman" w:cs="Times New Roman"/>
        </w:rPr>
        <w:t>«</w:t>
      </w:r>
      <w:r w:rsidR="00C1449D" w:rsidRPr="006572F3">
        <w:rPr>
          <w:rFonts w:ascii="Times New Roman" w:hAnsi="Times New Roman" w:cs="Times New Roman"/>
        </w:rPr>
        <w:t>espíritu teorético</w:t>
      </w:r>
      <w:r w:rsidR="00D623F8" w:rsidRPr="006572F3">
        <w:rPr>
          <w:rFonts w:ascii="Times New Roman" w:hAnsi="Times New Roman" w:cs="Times New Roman"/>
        </w:rPr>
        <w:t>»</w:t>
      </w:r>
      <w:r w:rsidR="00C1449D" w:rsidRPr="006572F3">
        <w:rPr>
          <w:rFonts w:ascii="Times New Roman" w:hAnsi="Times New Roman" w:cs="Times New Roman"/>
        </w:rPr>
        <w:t xml:space="preserve"> y en el </w:t>
      </w:r>
      <w:r w:rsidR="00D623F8" w:rsidRPr="006572F3">
        <w:rPr>
          <w:rFonts w:ascii="Times New Roman" w:hAnsi="Times New Roman" w:cs="Times New Roman"/>
        </w:rPr>
        <w:t>«</w:t>
      </w:r>
      <w:r w:rsidR="00C1449D" w:rsidRPr="006572F3">
        <w:rPr>
          <w:rFonts w:ascii="Times New Roman" w:hAnsi="Times New Roman" w:cs="Times New Roman"/>
        </w:rPr>
        <w:t>espíritu práctico</w:t>
      </w:r>
      <w:r w:rsidR="00D623F8" w:rsidRPr="006572F3">
        <w:rPr>
          <w:rFonts w:ascii="Times New Roman" w:hAnsi="Times New Roman" w:cs="Times New Roman"/>
        </w:rPr>
        <w:t>»</w:t>
      </w:r>
      <w:r w:rsidR="00C1449D" w:rsidRPr="006572F3">
        <w:rPr>
          <w:rFonts w:ascii="Times New Roman" w:hAnsi="Times New Roman" w:cs="Times New Roman"/>
        </w:rPr>
        <w:t xml:space="preserve"> (</w:t>
      </w:r>
      <w:r w:rsidR="00912C34" w:rsidRPr="006572F3">
        <w:rPr>
          <w:rFonts w:ascii="Times New Roman" w:hAnsi="Times New Roman" w:cs="Times New Roman"/>
        </w:rPr>
        <w:t xml:space="preserve">Hegel, </w:t>
      </w:r>
      <w:r w:rsidR="00912C34" w:rsidRPr="006572F3">
        <w:rPr>
          <w:rFonts w:ascii="Times New Roman" w:hAnsi="Times New Roman" w:cs="Times New Roman"/>
          <w:i/>
          <w:iCs/>
        </w:rPr>
        <w:t>ECF</w:t>
      </w:r>
      <w:r w:rsidR="00912C34" w:rsidRPr="006572F3">
        <w:rPr>
          <w:rFonts w:ascii="Times New Roman" w:hAnsi="Times New Roman" w:cs="Times New Roman"/>
        </w:rPr>
        <w:t xml:space="preserve">, § </w:t>
      </w:r>
      <w:r w:rsidR="00C1449D" w:rsidRPr="006572F3">
        <w:rPr>
          <w:rFonts w:ascii="Times New Roman" w:hAnsi="Times New Roman" w:cs="Times New Roman"/>
        </w:rPr>
        <w:t>443), de modo que</w:t>
      </w:r>
      <w:r w:rsidR="00D623F8" w:rsidRPr="006572F3">
        <w:rPr>
          <w:rFonts w:ascii="Times New Roman" w:hAnsi="Times New Roman" w:cs="Times New Roman"/>
        </w:rPr>
        <w:t xml:space="preserve"> «la voluntad es la singularidad inmediata puesta por ella misma, la cual empero está también purificada hasta la determinación universal, o sea, hasta la libertad misma» (</w:t>
      </w:r>
      <w:r w:rsidR="00912C34" w:rsidRPr="006572F3">
        <w:rPr>
          <w:rFonts w:ascii="Times New Roman" w:hAnsi="Times New Roman" w:cs="Times New Roman"/>
        </w:rPr>
        <w:t xml:space="preserve">Hegel, </w:t>
      </w:r>
      <w:r w:rsidR="00D623F8" w:rsidRPr="006572F3">
        <w:rPr>
          <w:rFonts w:ascii="Times New Roman" w:hAnsi="Times New Roman" w:cs="Times New Roman"/>
          <w:i/>
          <w:iCs/>
        </w:rPr>
        <w:t>ECF</w:t>
      </w:r>
      <w:r w:rsidR="00912C34" w:rsidRPr="006572F3">
        <w:rPr>
          <w:rFonts w:ascii="Times New Roman" w:hAnsi="Times New Roman" w:cs="Times New Roman"/>
        </w:rPr>
        <w:t xml:space="preserve">, § </w:t>
      </w:r>
      <w:r w:rsidR="00D623F8" w:rsidRPr="006572F3">
        <w:rPr>
          <w:rFonts w:ascii="Times New Roman" w:hAnsi="Times New Roman" w:cs="Times New Roman"/>
        </w:rPr>
        <w:t>481</w:t>
      </w:r>
      <w:r w:rsidR="00912C34" w:rsidRPr="006572F3">
        <w:rPr>
          <w:rFonts w:ascii="Times New Roman" w:hAnsi="Times New Roman" w:cs="Times New Roman"/>
        </w:rPr>
        <w:t xml:space="preserve"> </w:t>
      </w:r>
      <w:proofErr w:type="spellStart"/>
      <w:r w:rsidR="00912C34" w:rsidRPr="006572F3">
        <w:rPr>
          <w:rFonts w:ascii="Times New Roman" w:hAnsi="Times New Roman" w:cs="Times New Roman"/>
        </w:rPr>
        <w:t>obs</w:t>
      </w:r>
      <w:proofErr w:type="spellEnd"/>
      <w:r w:rsidR="00912C34" w:rsidRPr="006572F3">
        <w:rPr>
          <w:rFonts w:ascii="Times New Roman" w:hAnsi="Times New Roman" w:cs="Times New Roman"/>
        </w:rPr>
        <w:t>.</w:t>
      </w:r>
      <w:r w:rsidR="00D623F8" w:rsidRPr="006572F3">
        <w:rPr>
          <w:rFonts w:ascii="Times New Roman" w:hAnsi="Times New Roman" w:cs="Times New Roman"/>
        </w:rPr>
        <w:t xml:space="preserve">). Se </w:t>
      </w:r>
      <w:proofErr w:type="spellStart"/>
      <w:r w:rsidR="00D623F8" w:rsidRPr="006572F3">
        <w:rPr>
          <w:rFonts w:ascii="Times New Roman" w:hAnsi="Times New Roman" w:cs="Times New Roman"/>
        </w:rPr>
        <w:t>aserta</w:t>
      </w:r>
      <w:proofErr w:type="spellEnd"/>
      <w:r w:rsidR="00D623F8" w:rsidRPr="006572F3">
        <w:rPr>
          <w:rFonts w:ascii="Times New Roman" w:hAnsi="Times New Roman" w:cs="Times New Roman"/>
        </w:rPr>
        <w:t xml:space="preserve">, por tanto, que en el espíritu subjetivo </w:t>
      </w:r>
      <w:r w:rsidR="008E2712" w:rsidRPr="006572F3">
        <w:rPr>
          <w:rFonts w:ascii="Times New Roman" w:hAnsi="Times New Roman" w:cs="Times New Roman"/>
        </w:rPr>
        <w:t>la libertad</w:t>
      </w:r>
      <w:r w:rsidR="00D623F8" w:rsidRPr="006572F3">
        <w:rPr>
          <w:rFonts w:ascii="Times New Roman" w:hAnsi="Times New Roman" w:cs="Times New Roman"/>
        </w:rPr>
        <w:t xml:space="preserve"> (de la voluntad)</w:t>
      </w:r>
      <w:r w:rsidR="008E2712" w:rsidRPr="006572F3">
        <w:rPr>
          <w:rFonts w:ascii="Times New Roman" w:hAnsi="Times New Roman" w:cs="Times New Roman"/>
        </w:rPr>
        <w:t xml:space="preserve"> es desarrollada </w:t>
      </w:r>
      <w:r w:rsidR="00756852" w:rsidRPr="006572F3">
        <w:rPr>
          <w:rFonts w:ascii="Times New Roman" w:hAnsi="Times New Roman" w:cs="Times New Roman"/>
        </w:rPr>
        <w:t xml:space="preserve">inmediata e </w:t>
      </w:r>
      <w:r w:rsidR="008E2712" w:rsidRPr="006572F3">
        <w:rPr>
          <w:rFonts w:ascii="Times New Roman" w:hAnsi="Times New Roman" w:cs="Times New Roman"/>
        </w:rPr>
        <w:t>incoativamente por el ser humano desde sus disposiciones naturales</w:t>
      </w:r>
      <w:r w:rsidR="00D623F8" w:rsidRPr="006572F3">
        <w:rPr>
          <w:rFonts w:ascii="Times New Roman" w:hAnsi="Times New Roman" w:cs="Times New Roman"/>
        </w:rPr>
        <w:t>, al tiempo que</w:t>
      </w:r>
      <w:r w:rsidR="00756852" w:rsidRPr="006572F3">
        <w:rPr>
          <w:rFonts w:ascii="Times New Roman" w:hAnsi="Times New Roman" w:cs="Times New Roman"/>
        </w:rPr>
        <w:t xml:space="preserve"> dicha inmediatez posibilita su proyección</w:t>
      </w:r>
      <w:r w:rsidR="00D623F8" w:rsidRPr="006572F3">
        <w:rPr>
          <w:rFonts w:ascii="Times New Roman" w:hAnsi="Times New Roman" w:cs="Times New Roman"/>
        </w:rPr>
        <w:t xml:space="preserve"> </w:t>
      </w:r>
      <w:r w:rsidR="00756852" w:rsidRPr="006572F3">
        <w:rPr>
          <w:rFonts w:ascii="Times New Roman" w:hAnsi="Times New Roman" w:cs="Times New Roman"/>
        </w:rPr>
        <w:t>«</w:t>
      </w:r>
      <w:r w:rsidR="00D623F8" w:rsidRPr="006572F3">
        <w:rPr>
          <w:rFonts w:ascii="Times New Roman" w:hAnsi="Times New Roman" w:cs="Times New Roman"/>
        </w:rPr>
        <w:t>hasta la objetividad, hasta la realidad efectiva jurídica</w:t>
      </w:r>
      <w:r w:rsidR="00756852" w:rsidRPr="006572F3">
        <w:rPr>
          <w:rFonts w:ascii="Times New Roman" w:hAnsi="Times New Roman" w:cs="Times New Roman"/>
        </w:rPr>
        <w:t>»</w:t>
      </w:r>
      <w:r w:rsidR="00D623F8" w:rsidRPr="006572F3">
        <w:rPr>
          <w:rFonts w:ascii="Times New Roman" w:hAnsi="Times New Roman" w:cs="Times New Roman"/>
        </w:rPr>
        <w:t xml:space="preserve"> (</w:t>
      </w:r>
      <w:r w:rsidR="00912C34" w:rsidRPr="006572F3">
        <w:rPr>
          <w:rFonts w:ascii="Times New Roman" w:hAnsi="Times New Roman" w:cs="Times New Roman"/>
        </w:rPr>
        <w:t xml:space="preserve">Hegel, </w:t>
      </w:r>
      <w:r w:rsidR="00D623F8" w:rsidRPr="006572F3">
        <w:rPr>
          <w:rFonts w:ascii="Times New Roman" w:hAnsi="Times New Roman" w:cs="Times New Roman"/>
          <w:i/>
          <w:iCs/>
        </w:rPr>
        <w:t>ECF</w:t>
      </w:r>
      <w:r w:rsidR="00912C34" w:rsidRPr="006572F3">
        <w:rPr>
          <w:rFonts w:ascii="Times New Roman" w:hAnsi="Times New Roman" w:cs="Times New Roman"/>
        </w:rPr>
        <w:t>,</w:t>
      </w:r>
      <w:r w:rsidR="00D623F8" w:rsidRPr="006572F3">
        <w:rPr>
          <w:rFonts w:ascii="Times New Roman" w:hAnsi="Times New Roman" w:cs="Times New Roman"/>
        </w:rPr>
        <w:t xml:space="preserve"> </w:t>
      </w:r>
      <w:r w:rsidR="00912C34" w:rsidRPr="006572F3">
        <w:rPr>
          <w:rFonts w:ascii="Times New Roman" w:hAnsi="Times New Roman" w:cs="Times New Roman"/>
        </w:rPr>
        <w:t>§</w:t>
      </w:r>
      <w:r w:rsidR="00D623F8" w:rsidRPr="006572F3">
        <w:rPr>
          <w:rFonts w:ascii="Times New Roman" w:hAnsi="Times New Roman" w:cs="Times New Roman"/>
        </w:rPr>
        <w:t xml:space="preserve">482 </w:t>
      </w:r>
      <w:proofErr w:type="spellStart"/>
      <w:r w:rsidR="00D623F8" w:rsidRPr="006572F3">
        <w:rPr>
          <w:rFonts w:ascii="Times New Roman" w:hAnsi="Times New Roman" w:cs="Times New Roman"/>
        </w:rPr>
        <w:t>obs</w:t>
      </w:r>
      <w:proofErr w:type="spellEnd"/>
      <w:r w:rsidR="00912C34" w:rsidRPr="006572F3">
        <w:rPr>
          <w:rFonts w:ascii="Times New Roman" w:hAnsi="Times New Roman" w:cs="Times New Roman"/>
        </w:rPr>
        <w:t>.</w:t>
      </w:r>
      <w:r w:rsidR="00D623F8" w:rsidRPr="006572F3">
        <w:rPr>
          <w:rFonts w:ascii="Times New Roman" w:hAnsi="Times New Roman" w:cs="Times New Roman"/>
        </w:rPr>
        <w:t>).</w:t>
      </w:r>
    </w:p>
  </w:footnote>
  <w:footnote w:id="6">
    <w:p w14:paraId="750EF47A" w14:textId="083A8B54"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Se ha llegado a interpretar de forma lapidaria que </w:t>
      </w:r>
      <w:r w:rsidR="0019373C">
        <w:rPr>
          <w:rFonts w:ascii="Times New Roman" w:hAnsi="Times New Roman" w:cs="Times New Roman"/>
        </w:rPr>
        <w:t>«</w:t>
      </w:r>
      <w:r w:rsidRPr="006309B8">
        <w:rPr>
          <w:rFonts w:ascii="Times New Roman" w:hAnsi="Times New Roman" w:cs="Times New Roman"/>
        </w:rPr>
        <w:t xml:space="preserve">la teoría hegeliana de la propiedad abstracta, tal como aparece en la </w:t>
      </w:r>
      <w:proofErr w:type="spellStart"/>
      <w:r w:rsidRPr="006309B8">
        <w:rPr>
          <w:rFonts w:ascii="Times New Roman" w:hAnsi="Times New Roman" w:cs="Times New Roman"/>
          <w:i/>
          <w:iCs/>
        </w:rPr>
        <w:t>FdD</w:t>
      </w:r>
      <w:proofErr w:type="spellEnd"/>
      <w:r w:rsidRPr="006309B8">
        <w:rPr>
          <w:rFonts w:ascii="Times New Roman" w:hAnsi="Times New Roman" w:cs="Times New Roman"/>
        </w:rPr>
        <w:t xml:space="preserve">, debe ser </w:t>
      </w:r>
      <w:proofErr w:type="gramStart"/>
      <w:r w:rsidRPr="006309B8">
        <w:rPr>
          <w:rFonts w:ascii="Times New Roman" w:hAnsi="Times New Roman" w:cs="Times New Roman"/>
        </w:rPr>
        <w:t>considerada</w:t>
      </w:r>
      <w:proofErr w:type="gramEnd"/>
      <w:r w:rsidRPr="006309B8">
        <w:rPr>
          <w:rFonts w:ascii="Times New Roman" w:hAnsi="Times New Roman" w:cs="Times New Roman"/>
        </w:rPr>
        <w:t xml:space="preserve"> así como una de las formulaciones más radicales del individualismo posesivo en el curso de la filosofía política moderna</w:t>
      </w:r>
      <w:r w:rsidR="0019373C">
        <w:rPr>
          <w:rFonts w:ascii="Times New Roman" w:hAnsi="Times New Roman" w:cs="Times New Roman"/>
        </w:rPr>
        <w:t>»</w:t>
      </w:r>
      <w:r w:rsidRPr="006309B8">
        <w:rPr>
          <w:rFonts w:ascii="Times New Roman" w:hAnsi="Times New Roman" w:cs="Times New Roman"/>
        </w:rPr>
        <w:t xml:space="preserve"> (Cristi, 2016: 109).</w:t>
      </w:r>
    </w:p>
  </w:footnote>
  <w:footnote w:id="7">
    <w:p w14:paraId="59C5D512" w14:textId="1C3635DE"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A la toma de posesión y al uso, se añade en una secuencia argumentativamente independiente, la </w:t>
      </w:r>
      <w:r w:rsidR="0019373C">
        <w:rPr>
          <w:rFonts w:ascii="Times New Roman" w:hAnsi="Times New Roman" w:cs="Times New Roman"/>
        </w:rPr>
        <w:t>«</w:t>
      </w:r>
      <w:r w:rsidRPr="006309B8">
        <w:rPr>
          <w:rFonts w:ascii="Times New Roman" w:hAnsi="Times New Roman" w:cs="Times New Roman"/>
        </w:rPr>
        <w:t>enajenación de la propiedad</w:t>
      </w:r>
      <w:r w:rsidR="0019373C">
        <w:rPr>
          <w:rFonts w:ascii="Times New Roman" w:hAnsi="Times New Roman" w:cs="Times New Roman"/>
        </w:rPr>
        <w:t>»</w:t>
      </w:r>
      <w:r w:rsidRPr="006309B8">
        <w:rPr>
          <w:rFonts w:ascii="Times New Roman" w:hAnsi="Times New Roman" w:cs="Times New Roman"/>
        </w:rPr>
        <w:t xml:space="preserve"> (</w:t>
      </w:r>
      <w:bookmarkStart w:id="12" w:name="_Hlk131963340"/>
      <w:r w:rsidRPr="006309B8">
        <w:rPr>
          <w:rFonts w:ascii="Times New Roman" w:hAnsi="Times New Roman" w:cs="Times New Roman"/>
        </w:rPr>
        <w:t xml:space="preserve">Hegel, </w:t>
      </w:r>
      <w:r w:rsidRPr="006309B8">
        <w:rPr>
          <w:rFonts w:ascii="Times New Roman" w:hAnsi="Times New Roman" w:cs="Times New Roman"/>
          <w:i/>
          <w:iCs/>
        </w:rPr>
        <w:t>FD</w:t>
      </w:r>
      <w:r w:rsidRPr="006309B8">
        <w:rPr>
          <w:rFonts w:ascii="Times New Roman" w:hAnsi="Times New Roman" w:cs="Times New Roman"/>
        </w:rPr>
        <w:t>, §</w:t>
      </w:r>
      <w:bookmarkEnd w:id="12"/>
      <w:r w:rsidRPr="006309B8">
        <w:rPr>
          <w:rFonts w:ascii="Times New Roman" w:hAnsi="Times New Roman" w:cs="Times New Roman"/>
        </w:rPr>
        <w:t xml:space="preserve">§ 65-70) como el acto de </w:t>
      </w:r>
      <w:r w:rsidR="0019373C">
        <w:rPr>
          <w:rFonts w:ascii="Times New Roman" w:hAnsi="Times New Roman" w:cs="Times New Roman"/>
        </w:rPr>
        <w:t>«</w:t>
      </w:r>
      <w:r w:rsidRPr="006309B8">
        <w:rPr>
          <w:rFonts w:ascii="Times New Roman" w:hAnsi="Times New Roman" w:cs="Times New Roman"/>
        </w:rPr>
        <w:t>entregarla en posesión a la voluntad de otro</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65). En el conjunto de propiedades enajenables, Hegel incluye las </w:t>
      </w:r>
      <w:r w:rsidR="0019373C">
        <w:rPr>
          <w:rFonts w:ascii="Times New Roman" w:hAnsi="Times New Roman" w:cs="Times New Roman"/>
        </w:rPr>
        <w:t>«</w:t>
      </w:r>
      <w:r w:rsidRPr="006309B8">
        <w:rPr>
          <w:rFonts w:ascii="Times New Roman" w:hAnsi="Times New Roman" w:cs="Times New Roman"/>
        </w:rPr>
        <w:t>habilidades particulares, corporales o espirituales</w:t>
      </w:r>
      <w:r w:rsidR="0019373C">
        <w:rPr>
          <w:rFonts w:ascii="Times New Roman" w:hAnsi="Times New Roman" w:cs="Times New Roman"/>
        </w:rPr>
        <w:t>»</w:t>
      </w:r>
      <w:r w:rsidRPr="006309B8">
        <w:rPr>
          <w:rFonts w:ascii="Times New Roman" w:hAnsi="Times New Roman" w:cs="Times New Roman"/>
        </w:rPr>
        <w:t xml:space="preserve">, siempre y cuando lo que se entregue de ellas sean </w:t>
      </w:r>
      <w:r w:rsidR="0019373C">
        <w:rPr>
          <w:rFonts w:ascii="Times New Roman" w:hAnsi="Times New Roman" w:cs="Times New Roman"/>
        </w:rPr>
        <w:t>«</w:t>
      </w:r>
      <w:r w:rsidRPr="006309B8">
        <w:rPr>
          <w:rFonts w:ascii="Times New Roman" w:hAnsi="Times New Roman" w:cs="Times New Roman"/>
        </w:rPr>
        <w:t>producciones individuales</w:t>
      </w:r>
      <w:r w:rsidR="0019373C">
        <w:rPr>
          <w:rFonts w:ascii="Times New Roman" w:hAnsi="Times New Roman" w:cs="Times New Roman"/>
        </w:rPr>
        <w:t>»</w:t>
      </w:r>
      <w:r w:rsidRPr="006309B8">
        <w:rPr>
          <w:rFonts w:ascii="Times New Roman" w:hAnsi="Times New Roman" w:cs="Times New Roman"/>
        </w:rPr>
        <w:t xml:space="preserve"> y no la totalidad de </w:t>
      </w:r>
      <w:proofErr w:type="gramStart"/>
      <w:r w:rsidRPr="006309B8">
        <w:rPr>
          <w:rFonts w:ascii="Times New Roman" w:hAnsi="Times New Roman" w:cs="Times New Roman"/>
        </w:rPr>
        <w:t>las mismas</w:t>
      </w:r>
      <w:proofErr w:type="gramEnd"/>
      <w:r w:rsidRPr="006309B8">
        <w:rPr>
          <w:rFonts w:ascii="Times New Roman" w:hAnsi="Times New Roman" w:cs="Times New Roman"/>
        </w:rPr>
        <w:t xml:space="preserve">, lo cual supondría enajenar </w:t>
      </w:r>
      <w:r w:rsidR="0019373C">
        <w:rPr>
          <w:rFonts w:ascii="Times New Roman" w:hAnsi="Times New Roman" w:cs="Times New Roman"/>
        </w:rPr>
        <w:t>«</w:t>
      </w:r>
      <w:r w:rsidRPr="006309B8">
        <w:rPr>
          <w:rFonts w:ascii="Times New Roman" w:hAnsi="Times New Roman" w:cs="Times New Roman"/>
        </w:rPr>
        <w:t>mi personalidad</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§67; también en § 66), que, como se ha visto, es la condición subjetiva sobre la que descansa el derecho.</w:t>
      </w:r>
      <w:r w:rsidRPr="006309B8">
        <w:rPr>
          <w:rFonts w:ascii="Times New Roman" w:hAnsi="Times New Roman" w:cs="Times New Roman"/>
          <w:sz w:val="22"/>
          <w:szCs w:val="22"/>
        </w:rPr>
        <w:t xml:space="preserve"> </w:t>
      </w:r>
      <w:r w:rsidRPr="006309B8">
        <w:rPr>
          <w:rFonts w:ascii="Times New Roman" w:hAnsi="Times New Roman" w:cs="Times New Roman"/>
        </w:rPr>
        <w:t xml:space="preserve">Con la condena de la </w:t>
      </w:r>
      <w:r w:rsidR="0019373C">
        <w:rPr>
          <w:rFonts w:ascii="Times New Roman" w:hAnsi="Times New Roman" w:cs="Times New Roman"/>
        </w:rPr>
        <w:t>«</w:t>
      </w:r>
      <w:r w:rsidRPr="006309B8">
        <w:rPr>
          <w:rFonts w:ascii="Times New Roman" w:hAnsi="Times New Roman" w:cs="Times New Roman"/>
        </w:rPr>
        <w:t>enajenación de todo mi tiempo de trabajo</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67), Hegel influye decisivamente en la construcción marxiana de </w:t>
      </w:r>
      <w:r w:rsidR="0019373C">
        <w:rPr>
          <w:rFonts w:ascii="Times New Roman" w:hAnsi="Times New Roman" w:cs="Times New Roman"/>
        </w:rPr>
        <w:t>«</w:t>
      </w:r>
      <w:r w:rsidRPr="006309B8">
        <w:rPr>
          <w:rFonts w:ascii="Times New Roman" w:hAnsi="Times New Roman" w:cs="Times New Roman"/>
        </w:rPr>
        <w:t>la pérdida de sí mismo</w:t>
      </w:r>
      <w:r w:rsidR="0019373C">
        <w:rPr>
          <w:rFonts w:ascii="Times New Roman" w:hAnsi="Times New Roman" w:cs="Times New Roman"/>
        </w:rPr>
        <w:t>»</w:t>
      </w:r>
      <w:r w:rsidRPr="006309B8">
        <w:rPr>
          <w:rFonts w:ascii="Times New Roman" w:hAnsi="Times New Roman" w:cs="Times New Roman"/>
        </w:rPr>
        <w:t xml:space="preserve"> (Marx, 2013: 139) a la que el trabajador enajenado se ve condenado en el </w:t>
      </w:r>
      <w:r w:rsidR="0019373C">
        <w:rPr>
          <w:rFonts w:ascii="Times New Roman" w:hAnsi="Times New Roman" w:cs="Times New Roman"/>
        </w:rPr>
        <w:t>«</w:t>
      </w:r>
      <w:r w:rsidRPr="006309B8">
        <w:rPr>
          <w:rFonts w:ascii="Times New Roman" w:hAnsi="Times New Roman" w:cs="Times New Roman"/>
        </w:rPr>
        <w:t>acto de producción</w:t>
      </w:r>
      <w:r w:rsidR="0019373C">
        <w:rPr>
          <w:rFonts w:ascii="Times New Roman" w:hAnsi="Times New Roman" w:cs="Times New Roman"/>
        </w:rPr>
        <w:t>»</w:t>
      </w:r>
      <w:r w:rsidRPr="006309B8">
        <w:rPr>
          <w:rFonts w:ascii="Times New Roman" w:hAnsi="Times New Roman" w:cs="Times New Roman"/>
        </w:rPr>
        <w:t xml:space="preserve"> (Marx, 2013: 140) y en su ulterior propuesta concreta de reducción de la jornada laboral (Marcuse, 1994: 193).</w:t>
      </w:r>
    </w:p>
  </w:footnote>
  <w:footnote w:id="8">
    <w:p w14:paraId="158BEAFC" w14:textId="051FC879"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Sin embargo, cuando el uso del objeto en su negatividad inherente no se concibe como dimensión independiente, sino como un momento de la propiedad en sentido holístico, este uso </w:t>
      </w:r>
      <w:r w:rsidR="0019373C">
        <w:rPr>
          <w:rFonts w:ascii="Times New Roman" w:hAnsi="Times New Roman" w:cs="Times New Roman"/>
        </w:rPr>
        <w:t>«</w:t>
      </w:r>
      <w:r w:rsidRPr="006309B8">
        <w:rPr>
          <w:rFonts w:ascii="Times New Roman" w:hAnsi="Times New Roman" w:cs="Times New Roman"/>
        </w:rPr>
        <w:t>constituye el aspecto real y la efectividad de la propiedad</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59 </w:t>
      </w:r>
      <w:proofErr w:type="spellStart"/>
      <w:r w:rsidRPr="006309B8">
        <w:rPr>
          <w:rFonts w:ascii="Times New Roman" w:hAnsi="Times New Roman" w:cs="Times New Roman"/>
        </w:rPr>
        <w:t>obs</w:t>
      </w:r>
      <w:proofErr w:type="spellEnd"/>
      <w:r w:rsidRPr="006309B8">
        <w:rPr>
          <w:rFonts w:ascii="Times New Roman" w:hAnsi="Times New Roman" w:cs="Times New Roman"/>
        </w:rPr>
        <w:t xml:space="preserve">.). </w:t>
      </w:r>
    </w:p>
  </w:footnote>
  <w:footnote w:id="9">
    <w:p w14:paraId="33C2780D" w14:textId="24BE1330"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La diferenciación analítica entre posesión y propiedad desde el punto de vista de trascender la </w:t>
      </w:r>
      <w:r w:rsidR="0019373C">
        <w:rPr>
          <w:rFonts w:ascii="Times New Roman" w:hAnsi="Times New Roman" w:cs="Times New Roman"/>
        </w:rPr>
        <w:t>«</w:t>
      </w:r>
      <w:r w:rsidRPr="006309B8">
        <w:rPr>
          <w:rFonts w:ascii="Times New Roman" w:hAnsi="Times New Roman" w:cs="Times New Roman"/>
        </w:rPr>
        <w:t>realidad pura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DN</w:t>
      </w:r>
      <w:r w:rsidRPr="006309B8">
        <w:rPr>
          <w:rFonts w:ascii="Times New Roman" w:hAnsi="Times New Roman" w:cs="Times New Roman"/>
        </w:rPr>
        <w:t xml:space="preserve">, p. 61) de la apetencia y la necesidad para alumbrar una cierta </w:t>
      </w:r>
      <w:r w:rsidR="0019373C">
        <w:rPr>
          <w:rFonts w:ascii="Times New Roman" w:hAnsi="Times New Roman" w:cs="Times New Roman"/>
        </w:rPr>
        <w:t>«</w:t>
      </w:r>
      <w:r w:rsidRPr="006309B8">
        <w:rPr>
          <w:rFonts w:ascii="Times New Roman" w:hAnsi="Times New Roman" w:cs="Times New Roman"/>
        </w:rPr>
        <w:t>idealidad</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DN</w:t>
      </w:r>
      <w:r w:rsidRPr="006309B8">
        <w:rPr>
          <w:rFonts w:ascii="Times New Roman" w:hAnsi="Times New Roman" w:cs="Times New Roman"/>
        </w:rPr>
        <w:t xml:space="preserve">, p. 62) jurídica ya la expresó Hegel mucho antes (aunque de forma algo más críptica) en </w:t>
      </w:r>
      <w:r w:rsidRPr="006309B8">
        <w:rPr>
          <w:rFonts w:ascii="Times New Roman" w:hAnsi="Times New Roman" w:cs="Times New Roman"/>
          <w:i/>
          <w:iCs/>
        </w:rPr>
        <w:t>Sobre las maneras de tratar científicamente el derecho natural</w:t>
      </w:r>
      <w:r w:rsidRPr="006309B8">
        <w:rPr>
          <w:rFonts w:ascii="Times New Roman" w:hAnsi="Times New Roman" w:cs="Times New Roman"/>
        </w:rPr>
        <w:t>:</w:t>
      </w:r>
      <w:r w:rsidRPr="006309B8">
        <w:rPr>
          <w:rFonts w:ascii="Times New Roman" w:hAnsi="Times New Roman" w:cs="Times New Roman"/>
          <w:i/>
          <w:iCs/>
        </w:rPr>
        <w:t xml:space="preserve"> </w:t>
      </w:r>
      <w:r w:rsidR="0019373C">
        <w:rPr>
          <w:rFonts w:ascii="Times New Roman" w:hAnsi="Times New Roman" w:cs="Times New Roman"/>
        </w:rPr>
        <w:t>«</w:t>
      </w:r>
      <w:r w:rsidRPr="006309B8">
        <w:rPr>
          <w:rFonts w:ascii="Times New Roman" w:hAnsi="Times New Roman" w:cs="Times New Roman"/>
        </w:rPr>
        <w:t xml:space="preserve">La realidad es </w:t>
      </w:r>
      <w:r w:rsidRPr="006309B8">
        <w:rPr>
          <w:rFonts w:ascii="Times New Roman" w:hAnsi="Times New Roman" w:cs="Times New Roman"/>
          <w:i/>
          <w:iCs/>
        </w:rPr>
        <w:t>realidad pura</w:t>
      </w:r>
      <w:r w:rsidRPr="006309B8">
        <w:rPr>
          <w:rFonts w:ascii="Times New Roman" w:hAnsi="Times New Roman" w:cs="Times New Roman"/>
        </w:rPr>
        <w:t xml:space="preserve"> en la relación en la cual ha sido precisamente considerada y en la cual constituyen aspectos diversos, </w:t>
      </w:r>
      <w:r w:rsidRPr="006309B8">
        <w:rPr>
          <w:rFonts w:ascii="Times New Roman" w:hAnsi="Times New Roman" w:cs="Times New Roman"/>
          <w:i/>
          <w:iCs/>
        </w:rPr>
        <w:t>la necesidad física</w:t>
      </w:r>
      <w:r w:rsidRPr="006309B8">
        <w:rPr>
          <w:rFonts w:ascii="Times New Roman" w:hAnsi="Times New Roman" w:cs="Times New Roman"/>
        </w:rPr>
        <w:t xml:space="preserve">, el goce, la posesión y los objetos de la posesión y del disfrute; expresa simplemente los extremos de la relación. Pero la relación contiene una </w:t>
      </w:r>
      <w:r w:rsidRPr="006309B8">
        <w:rPr>
          <w:rFonts w:ascii="Times New Roman" w:hAnsi="Times New Roman" w:cs="Times New Roman"/>
          <w:i/>
          <w:iCs/>
        </w:rPr>
        <w:t>idealidad</w:t>
      </w:r>
      <w:r w:rsidRPr="006309B8">
        <w:rPr>
          <w:rFonts w:ascii="Times New Roman" w:hAnsi="Times New Roman" w:cs="Times New Roman"/>
        </w:rPr>
        <w:t xml:space="preserve">, una identidad relativa de las </w:t>
      </w:r>
      <w:proofErr w:type="spellStart"/>
      <w:r w:rsidRPr="006309B8">
        <w:rPr>
          <w:rFonts w:ascii="Times New Roman" w:hAnsi="Times New Roman" w:cs="Times New Roman"/>
        </w:rPr>
        <w:t>determineidades</w:t>
      </w:r>
      <w:proofErr w:type="spellEnd"/>
      <w:r w:rsidRPr="006309B8">
        <w:rPr>
          <w:rFonts w:ascii="Times New Roman" w:hAnsi="Times New Roman" w:cs="Times New Roman"/>
        </w:rPr>
        <w:t xml:space="preserve"> opuestas, y cabe que esta no sea también positivamente absoluta, sino sólo formal. Gracias a la identidad en que lo real se pone en la relación de las relaciones [constitutivas], </w:t>
      </w:r>
      <w:r w:rsidRPr="006309B8">
        <w:rPr>
          <w:rFonts w:ascii="Times New Roman" w:hAnsi="Times New Roman" w:cs="Times New Roman"/>
          <w:i/>
          <w:iCs/>
        </w:rPr>
        <w:t xml:space="preserve">la posesión deviene propiedad </w:t>
      </w:r>
      <w:r w:rsidRPr="006309B8">
        <w:rPr>
          <w:rFonts w:ascii="Times New Roman" w:hAnsi="Times New Roman" w:cs="Times New Roman"/>
        </w:rPr>
        <w:t>y, simultáneamente, la particularidad en general —también la viviente— se determina como un universal concreto, para el cual se constituye la esfera del Derecho</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DN</w:t>
      </w:r>
      <w:r w:rsidRPr="006309B8">
        <w:rPr>
          <w:rFonts w:ascii="Times New Roman" w:hAnsi="Times New Roman" w:cs="Times New Roman"/>
        </w:rPr>
        <w:t>, pp. 61-62; cursivas mías).</w:t>
      </w:r>
    </w:p>
  </w:footnote>
  <w:footnote w:id="10">
    <w:p w14:paraId="46844E88" w14:textId="440EED6F"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En la </w:t>
      </w:r>
      <w:r w:rsidRPr="006309B8">
        <w:rPr>
          <w:rFonts w:ascii="Times New Roman" w:hAnsi="Times New Roman" w:cs="Times New Roman"/>
          <w:i/>
          <w:iCs/>
        </w:rPr>
        <w:t>Enciclopedia de las ciencias filosóficas</w:t>
      </w:r>
      <w:r w:rsidRPr="006309B8">
        <w:rPr>
          <w:rFonts w:ascii="Times New Roman" w:hAnsi="Times New Roman" w:cs="Times New Roman"/>
        </w:rPr>
        <w:t xml:space="preserve"> se incide más explícitamente en la diferencia entre la posesión mediatizada y la propiedad incondicionada: </w:t>
      </w:r>
      <w:r w:rsidR="0019373C">
        <w:rPr>
          <w:rFonts w:ascii="Times New Roman" w:hAnsi="Times New Roman" w:cs="Times New Roman"/>
        </w:rPr>
        <w:t>«</w:t>
      </w:r>
      <w:r w:rsidRPr="006309B8">
        <w:rPr>
          <w:rFonts w:ascii="Times New Roman" w:hAnsi="Times New Roman" w:cs="Times New Roman"/>
        </w:rPr>
        <w:t xml:space="preserve">la posesión es </w:t>
      </w:r>
      <w:r w:rsidRPr="006309B8">
        <w:rPr>
          <w:rFonts w:ascii="Times New Roman" w:hAnsi="Times New Roman" w:cs="Times New Roman"/>
          <w:i/>
          <w:iCs/>
        </w:rPr>
        <w:t>propiedad</w:t>
      </w:r>
      <w:r w:rsidRPr="006309B8">
        <w:rPr>
          <w:rFonts w:ascii="Times New Roman" w:hAnsi="Times New Roman" w:cs="Times New Roman"/>
        </w:rPr>
        <w:t xml:space="preserve">, la cual en tanto posesión es </w:t>
      </w:r>
      <w:r w:rsidRPr="006309B8">
        <w:rPr>
          <w:rFonts w:ascii="Times New Roman" w:hAnsi="Times New Roman" w:cs="Times New Roman"/>
          <w:i/>
          <w:iCs/>
        </w:rPr>
        <w:t>medio</w:t>
      </w:r>
      <w:r w:rsidRPr="006309B8">
        <w:rPr>
          <w:rFonts w:ascii="Times New Roman" w:hAnsi="Times New Roman" w:cs="Times New Roman"/>
        </w:rPr>
        <w:t xml:space="preserve">, pero como existencia de la personalidad es </w:t>
      </w:r>
      <w:r w:rsidRPr="006309B8">
        <w:rPr>
          <w:rFonts w:ascii="Times New Roman" w:hAnsi="Times New Roman" w:cs="Times New Roman"/>
          <w:i/>
          <w:iCs/>
        </w:rPr>
        <w:t>fin</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ECF</w:t>
      </w:r>
      <w:r w:rsidRPr="006309B8">
        <w:rPr>
          <w:rFonts w:ascii="Times New Roman" w:hAnsi="Times New Roman" w:cs="Times New Roman"/>
        </w:rPr>
        <w:t>, § 489).</w:t>
      </w:r>
    </w:p>
  </w:footnote>
  <w:footnote w:id="11">
    <w:p w14:paraId="5CC5A001" w14:textId="1A869917"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Por más que se defienda decididamente una igualdad cualitativa, Hegel es consciente de que esta postura inicial de indiferencia respecto a la desigualdad material es inoperante para hacer frente a los estragos funestos de la miseria. Es por ello </w:t>
      </w:r>
      <w:proofErr w:type="gramStart"/>
      <w:r w:rsidRPr="006309B8">
        <w:rPr>
          <w:rFonts w:ascii="Times New Roman" w:hAnsi="Times New Roman" w:cs="Times New Roman"/>
        </w:rPr>
        <w:t>que</w:t>
      </w:r>
      <w:proofErr w:type="gramEnd"/>
      <w:r w:rsidRPr="006309B8">
        <w:rPr>
          <w:rFonts w:ascii="Times New Roman" w:hAnsi="Times New Roman" w:cs="Times New Roman"/>
        </w:rPr>
        <w:t xml:space="preserve"> al final de la observación hace alusión a la sociedad civil, insinuando que allí es donde habrá de acabar de precisarse este asunto: </w:t>
      </w:r>
      <w:r w:rsidR="0019373C">
        <w:rPr>
          <w:rFonts w:ascii="Times New Roman" w:hAnsi="Times New Roman" w:cs="Times New Roman"/>
        </w:rPr>
        <w:t>«</w:t>
      </w:r>
      <w:r w:rsidRPr="006309B8">
        <w:rPr>
          <w:rFonts w:ascii="Times New Roman" w:hAnsi="Times New Roman" w:cs="Times New Roman"/>
        </w:rPr>
        <w:t>Por otra parte, el ingreso es algo diferente de la posesión y pertenece a otra esfera, la de la sociedad civil</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50 </w:t>
      </w:r>
      <w:proofErr w:type="spellStart"/>
      <w:r w:rsidRPr="006309B8">
        <w:rPr>
          <w:rFonts w:ascii="Times New Roman" w:hAnsi="Times New Roman" w:cs="Times New Roman"/>
        </w:rPr>
        <w:t>obs</w:t>
      </w:r>
      <w:proofErr w:type="spellEnd"/>
      <w:r w:rsidRPr="006309B8">
        <w:rPr>
          <w:rFonts w:ascii="Times New Roman" w:hAnsi="Times New Roman" w:cs="Times New Roman"/>
        </w:rPr>
        <w:t>.).</w:t>
      </w:r>
    </w:p>
  </w:footnote>
  <w:footnote w:id="12">
    <w:p w14:paraId="24983615" w14:textId="1F591E17"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Pese a que la propiedad adquiere correctamente el </w:t>
      </w:r>
      <w:r w:rsidR="0019373C">
        <w:rPr>
          <w:rFonts w:ascii="Times New Roman" w:hAnsi="Times New Roman" w:cs="Times New Roman"/>
        </w:rPr>
        <w:t>«</w:t>
      </w:r>
      <w:r w:rsidRPr="006309B8">
        <w:rPr>
          <w:rFonts w:ascii="Times New Roman" w:hAnsi="Times New Roman" w:cs="Times New Roman"/>
        </w:rPr>
        <w:t>carácter de propiedad privada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46), Hegel admite que no es posible particularizar y poseer privadamente </w:t>
      </w:r>
      <w:r w:rsidR="0019373C">
        <w:rPr>
          <w:rFonts w:ascii="Times New Roman" w:hAnsi="Times New Roman" w:cs="Times New Roman"/>
        </w:rPr>
        <w:t>«</w:t>
      </w:r>
      <w:r w:rsidRPr="006309B8">
        <w:rPr>
          <w:rFonts w:ascii="Times New Roman" w:hAnsi="Times New Roman" w:cs="Times New Roman"/>
        </w:rPr>
        <w:t>objetos elementales</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46 </w:t>
      </w:r>
      <w:proofErr w:type="spellStart"/>
      <w:r w:rsidRPr="006309B8">
        <w:rPr>
          <w:rFonts w:ascii="Times New Roman" w:hAnsi="Times New Roman" w:cs="Times New Roman"/>
        </w:rPr>
        <w:t>obs</w:t>
      </w:r>
      <w:proofErr w:type="spellEnd"/>
      <w:r w:rsidRPr="006309B8">
        <w:rPr>
          <w:rFonts w:ascii="Times New Roman" w:hAnsi="Times New Roman" w:cs="Times New Roman"/>
        </w:rPr>
        <w:t>.) que por su naturaleza impiden un uso privativo. Una precisión similar la hallamos en Fichte, para quien la propiedad exclusiva como objeto de un contrato sólo puede reclamarse cuando una posesión pueda ser clara y efectivamente dividida y delimitada, excluyendo casos como el aire o la luz</w:t>
      </w:r>
      <w:r w:rsidRPr="006309B8">
        <w:rPr>
          <w:rFonts w:ascii="Times New Roman" w:hAnsi="Times New Roman" w:cs="Times New Roman"/>
          <w:b/>
          <w:bCs/>
        </w:rPr>
        <w:t xml:space="preserve"> </w:t>
      </w:r>
      <w:r w:rsidRPr="006309B8">
        <w:rPr>
          <w:rFonts w:ascii="Times New Roman" w:hAnsi="Times New Roman" w:cs="Times New Roman"/>
        </w:rPr>
        <w:t xml:space="preserve">(James, 2011: 30). Proudhon extiende este veto a la apropiación exclusiva de las aguas marítimas, en tanto que </w:t>
      </w:r>
      <w:r w:rsidR="0019373C">
        <w:rPr>
          <w:rFonts w:ascii="Times New Roman" w:hAnsi="Times New Roman" w:cs="Times New Roman"/>
        </w:rPr>
        <w:t>«</w:t>
      </w:r>
      <w:r w:rsidRPr="006309B8">
        <w:rPr>
          <w:rFonts w:ascii="Times New Roman" w:hAnsi="Times New Roman" w:cs="Times New Roman"/>
        </w:rPr>
        <w:t>el mar no puede ser objeto de apropiación</w:t>
      </w:r>
      <w:r w:rsidR="0019373C">
        <w:rPr>
          <w:rFonts w:ascii="Times New Roman" w:hAnsi="Times New Roman" w:cs="Times New Roman"/>
        </w:rPr>
        <w:t>»</w:t>
      </w:r>
      <w:r w:rsidRPr="006309B8">
        <w:rPr>
          <w:rFonts w:ascii="Times New Roman" w:hAnsi="Times New Roman" w:cs="Times New Roman"/>
        </w:rPr>
        <w:t xml:space="preserve"> (Proudhon, 1983: 89) a pesar de reconocer que, si bien indebidamente, </w:t>
      </w:r>
      <w:r w:rsidR="0019373C">
        <w:rPr>
          <w:rFonts w:ascii="Times New Roman" w:hAnsi="Times New Roman" w:cs="Times New Roman"/>
        </w:rPr>
        <w:t>«</w:t>
      </w:r>
      <w:r w:rsidRPr="006309B8">
        <w:rPr>
          <w:rFonts w:ascii="Times New Roman" w:hAnsi="Times New Roman" w:cs="Times New Roman"/>
        </w:rPr>
        <w:t>el aire y el agua han sido apropiados muchas veces</w:t>
      </w:r>
      <w:r w:rsidR="0019373C">
        <w:rPr>
          <w:rFonts w:ascii="Times New Roman" w:hAnsi="Times New Roman" w:cs="Times New Roman"/>
        </w:rPr>
        <w:t>»</w:t>
      </w:r>
      <w:r w:rsidRPr="006309B8">
        <w:rPr>
          <w:rFonts w:ascii="Times New Roman" w:hAnsi="Times New Roman" w:cs="Times New Roman"/>
        </w:rPr>
        <w:t xml:space="preserve"> (Proudhon, 1983: 88-89).</w:t>
      </w:r>
    </w:p>
  </w:footnote>
  <w:footnote w:id="13">
    <w:p w14:paraId="7E5F96CC" w14:textId="1CBAC9C9"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Hegel ya ensaya momentos parciales que apuntan a la crítica de la comunidad de bienes en varios escritos de juventud. Por ejemplo, en </w:t>
      </w:r>
      <w:r w:rsidRPr="006309B8">
        <w:rPr>
          <w:rFonts w:ascii="Times New Roman" w:hAnsi="Times New Roman" w:cs="Times New Roman"/>
          <w:i/>
          <w:iCs/>
        </w:rPr>
        <w:t>La positividad de la religión cristiana</w:t>
      </w:r>
      <w:r w:rsidRPr="006309B8">
        <w:rPr>
          <w:rFonts w:ascii="Times New Roman" w:hAnsi="Times New Roman" w:cs="Times New Roman"/>
        </w:rPr>
        <w:t xml:space="preserve">, la retrata como un elemento residual de imposible aplicación a gran escala, que por ello desaparece en la evolución de las antiguas comunidades cristianas: </w:t>
      </w:r>
      <w:r w:rsidR="0019373C">
        <w:rPr>
          <w:rFonts w:ascii="Times New Roman" w:hAnsi="Times New Roman" w:cs="Times New Roman"/>
        </w:rPr>
        <w:t>«</w:t>
      </w:r>
      <w:r w:rsidRPr="006309B8">
        <w:rPr>
          <w:rFonts w:ascii="Times New Roman" w:hAnsi="Times New Roman" w:cs="Times New Roman"/>
        </w:rPr>
        <w:t>Con la misma prontitud desapareció la comunidad de bienes, posible solamente en una pequeña secta, en la cual toda retención de propiedad por parte de un creyente admitido en la comunidad se consideraba crimen de lesa majestad divina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EJ</w:t>
      </w:r>
      <w:r w:rsidRPr="006309B8">
        <w:rPr>
          <w:rFonts w:ascii="Times New Roman" w:hAnsi="Times New Roman" w:cs="Times New Roman"/>
        </w:rPr>
        <w:t xml:space="preserve">, p. 90). Asimismo, y de forma más explícita en cuanto a su negatividad inherente, en </w:t>
      </w:r>
      <w:r w:rsidRPr="006309B8">
        <w:rPr>
          <w:rFonts w:ascii="Times New Roman" w:hAnsi="Times New Roman" w:cs="Times New Roman"/>
          <w:i/>
          <w:iCs/>
        </w:rPr>
        <w:t>El espíritu del cristianismo y su destino</w:t>
      </w:r>
      <w:r w:rsidRPr="006309B8">
        <w:rPr>
          <w:rFonts w:ascii="Times New Roman" w:hAnsi="Times New Roman" w:cs="Times New Roman"/>
        </w:rPr>
        <w:t xml:space="preserve"> </w:t>
      </w:r>
      <w:proofErr w:type="spellStart"/>
      <w:r w:rsidRPr="006309B8">
        <w:rPr>
          <w:rFonts w:ascii="Times New Roman" w:hAnsi="Times New Roman" w:cs="Times New Roman"/>
        </w:rPr>
        <w:t>aserta</w:t>
      </w:r>
      <w:proofErr w:type="spellEnd"/>
      <w:r w:rsidRPr="006309B8">
        <w:rPr>
          <w:rFonts w:ascii="Times New Roman" w:hAnsi="Times New Roman" w:cs="Times New Roman"/>
        </w:rPr>
        <w:t xml:space="preserve"> que </w:t>
      </w:r>
      <w:r w:rsidR="0019373C">
        <w:rPr>
          <w:rFonts w:ascii="Times New Roman" w:hAnsi="Times New Roman" w:cs="Times New Roman"/>
        </w:rPr>
        <w:t>«</w:t>
      </w:r>
      <w:r w:rsidRPr="006309B8">
        <w:rPr>
          <w:rFonts w:ascii="Times New Roman" w:hAnsi="Times New Roman" w:cs="Times New Roman"/>
        </w:rPr>
        <w:t>La supresión de la propiedad, la introducción de la comunidad de los bienes, las comidas comunes, pertenecen demasiado al lado negativo de la unión para constituir uniones positivas</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EJ</w:t>
      </w:r>
      <w:r w:rsidRPr="006309B8">
        <w:rPr>
          <w:rFonts w:ascii="Times New Roman" w:hAnsi="Times New Roman" w:cs="Times New Roman"/>
        </w:rPr>
        <w:t>, p. 372).</w:t>
      </w:r>
    </w:p>
  </w:footnote>
  <w:footnote w:id="14">
    <w:p w14:paraId="342901C7" w14:textId="54088A2B"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Este conato de crítica al comunismo platónico desde la categoría epicúrea de la amistad tiene resonancias aristotélicas.</w:t>
      </w:r>
      <w:r w:rsidRPr="006309B8">
        <w:rPr>
          <w:rFonts w:ascii="Times New Roman" w:hAnsi="Times New Roman" w:cs="Times New Roman"/>
          <w:sz w:val="24"/>
          <w:szCs w:val="24"/>
        </w:rPr>
        <w:t xml:space="preserve"> </w:t>
      </w:r>
      <w:r w:rsidRPr="006309B8">
        <w:rPr>
          <w:rFonts w:ascii="Times New Roman" w:hAnsi="Times New Roman" w:cs="Times New Roman"/>
        </w:rPr>
        <w:t xml:space="preserve">El estagirita parte del principio de que </w:t>
      </w:r>
      <w:r w:rsidR="0019373C">
        <w:rPr>
          <w:rFonts w:ascii="Times New Roman" w:hAnsi="Times New Roman" w:cs="Times New Roman"/>
        </w:rPr>
        <w:t>«</w:t>
      </w:r>
      <w:r w:rsidRPr="006309B8">
        <w:rPr>
          <w:rFonts w:ascii="Times New Roman" w:hAnsi="Times New Roman" w:cs="Times New Roman"/>
        </w:rPr>
        <w:t>la amistad es el más grande de los bienes en las ciudades</w:t>
      </w:r>
      <w:r w:rsidR="0019373C">
        <w:rPr>
          <w:rFonts w:ascii="Times New Roman" w:hAnsi="Times New Roman" w:cs="Times New Roman"/>
        </w:rPr>
        <w:t>»</w:t>
      </w:r>
      <w:r w:rsidRPr="006309B8">
        <w:rPr>
          <w:rFonts w:ascii="Times New Roman" w:hAnsi="Times New Roman" w:cs="Times New Roman"/>
          <w:vertAlign w:val="superscript"/>
        </w:rPr>
        <w:footnoteRef/>
      </w:r>
      <w:r w:rsidRPr="006309B8">
        <w:rPr>
          <w:rFonts w:ascii="Times New Roman" w:hAnsi="Times New Roman" w:cs="Times New Roman"/>
        </w:rPr>
        <w:t xml:space="preserve"> (Aristóteles, </w:t>
      </w:r>
      <w:r w:rsidRPr="006309B8">
        <w:rPr>
          <w:rFonts w:ascii="Times New Roman" w:hAnsi="Times New Roman" w:cs="Times New Roman"/>
          <w:i/>
          <w:iCs/>
        </w:rPr>
        <w:t>Pol.</w:t>
      </w:r>
      <w:r w:rsidRPr="006309B8">
        <w:rPr>
          <w:rFonts w:ascii="Times New Roman" w:hAnsi="Times New Roman" w:cs="Times New Roman"/>
        </w:rPr>
        <w:t xml:space="preserve"> II, 4, 1262b, p. 94), el cual no podría desarrollarse plenamente si se estableciese por ley que la propiedad fuera común, pues </w:t>
      </w:r>
      <w:r w:rsidR="0019373C">
        <w:rPr>
          <w:rFonts w:ascii="Times New Roman" w:hAnsi="Times New Roman" w:cs="Times New Roman"/>
        </w:rPr>
        <w:t>«</w:t>
      </w:r>
      <w:r w:rsidRPr="006309B8">
        <w:rPr>
          <w:rFonts w:ascii="Times New Roman" w:hAnsi="Times New Roman" w:cs="Times New Roman"/>
        </w:rPr>
        <w:t>el hacer favores y ayudar a los amigos, huéspedes o compañeros es la cosa más agradable, y esto sólo se hace si la propiedad es privada</w:t>
      </w:r>
      <w:r w:rsidR="0019373C">
        <w:rPr>
          <w:rFonts w:ascii="Times New Roman" w:hAnsi="Times New Roman" w:cs="Times New Roman"/>
        </w:rPr>
        <w:t>»</w:t>
      </w:r>
      <w:r w:rsidRPr="006309B8">
        <w:rPr>
          <w:rFonts w:ascii="Times New Roman" w:hAnsi="Times New Roman" w:cs="Times New Roman"/>
        </w:rPr>
        <w:t xml:space="preserve"> (Aristóteles, </w:t>
      </w:r>
      <w:r w:rsidRPr="006309B8">
        <w:rPr>
          <w:rFonts w:ascii="Times New Roman" w:hAnsi="Times New Roman" w:cs="Times New Roman"/>
          <w:i/>
          <w:iCs/>
        </w:rPr>
        <w:t>Pol.</w:t>
      </w:r>
      <w:r w:rsidRPr="006309B8">
        <w:rPr>
          <w:rFonts w:ascii="Times New Roman" w:hAnsi="Times New Roman" w:cs="Times New Roman"/>
        </w:rPr>
        <w:t xml:space="preserve"> II, 5, 1263b, p. 98). Es decir, si la propiedad es común, su uso es forzosa y no voluntariamente común, y </w:t>
      </w:r>
      <w:r w:rsidR="0019373C">
        <w:rPr>
          <w:rFonts w:ascii="Times New Roman" w:hAnsi="Times New Roman" w:cs="Times New Roman"/>
        </w:rPr>
        <w:t>«</w:t>
      </w:r>
      <w:r w:rsidRPr="006309B8">
        <w:rPr>
          <w:rFonts w:ascii="Times New Roman" w:hAnsi="Times New Roman" w:cs="Times New Roman"/>
        </w:rPr>
        <w:t>nadie podrá mostrarse generoso ni realizar ninguna acción generosa, pues en el ejercicio de los bienes se ejercita la generosidad</w:t>
      </w:r>
      <w:r w:rsidR="0019373C">
        <w:rPr>
          <w:rFonts w:ascii="Times New Roman" w:hAnsi="Times New Roman" w:cs="Times New Roman"/>
        </w:rPr>
        <w:t>»</w:t>
      </w:r>
      <w:r w:rsidRPr="006309B8">
        <w:rPr>
          <w:rFonts w:ascii="Times New Roman" w:hAnsi="Times New Roman" w:cs="Times New Roman"/>
        </w:rPr>
        <w:t xml:space="preserve"> (</w:t>
      </w:r>
      <w:bookmarkStart w:id="13" w:name="_Hlk100857633"/>
      <w:r w:rsidRPr="006309B8">
        <w:rPr>
          <w:rFonts w:ascii="Times New Roman" w:hAnsi="Times New Roman" w:cs="Times New Roman"/>
        </w:rPr>
        <w:t xml:space="preserve">Aristóteles, </w:t>
      </w:r>
      <w:r w:rsidRPr="006309B8">
        <w:rPr>
          <w:rFonts w:ascii="Times New Roman" w:hAnsi="Times New Roman" w:cs="Times New Roman"/>
          <w:i/>
          <w:iCs/>
        </w:rPr>
        <w:t>Pol.</w:t>
      </w:r>
      <w:r w:rsidRPr="006309B8">
        <w:rPr>
          <w:rFonts w:ascii="Times New Roman" w:hAnsi="Times New Roman" w:cs="Times New Roman"/>
        </w:rPr>
        <w:t xml:space="preserve"> II, 5, 1263b, p. 98</w:t>
      </w:r>
      <w:bookmarkEnd w:id="13"/>
      <w:r w:rsidRPr="006309B8">
        <w:rPr>
          <w:rFonts w:ascii="Times New Roman" w:hAnsi="Times New Roman" w:cs="Times New Roman"/>
        </w:rPr>
        <w:t xml:space="preserve">), lo cual parece que acabaría minando la amistad como bien central de la comunidad política. Así pues, Aristóteles distingue finamente entre titularidad y uso, proponiendo que </w:t>
      </w:r>
      <w:r w:rsidR="0019373C">
        <w:rPr>
          <w:rFonts w:ascii="Times New Roman" w:hAnsi="Times New Roman" w:cs="Times New Roman"/>
        </w:rPr>
        <w:t>«</w:t>
      </w:r>
      <w:r w:rsidRPr="006309B8">
        <w:rPr>
          <w:rFonts w:ascii="Times New Roman" w:hAnsi="Times New Roman" w:cs="Times New Roman"/>
        </w:rPr>
        <w:t>es mejor que la propiedad sea privada, pero para su utilización que se haga común</w:t>
      </w:r>
      <w:r w:rsidR="0019373C">
        <w:rPr>
          <w:rFonts w:ascii="Times New Roman" w:hAnsi="Times New Roman" w:cs="Times New Roman"/>
        </w:rPr>
        <w:t>»</w:t>
      </w:r>
      <w:r w:rsidRPr="006309B8">
        <w:rPr>
          <w:rFonts w:ascii="Times New Roman" w:hAnsi="Times New Roman" w:cs="Times New Roman"/>
        </w:rPr>
        <w:t xml:space="preserve"> de modo que </w:t>
      </w:r>
      <w:r w:rsidR="0019373C">
        <w:rPr>
          <w:rFonts w:ascii="Times New Roman" w:hAnsi="Times New Roman" w:cs="Times New Roman"/>
        </w:rPr>
        <w:t>«</w:t>
      </w:r>
      <w:r w:rsidRPr="006309B8">
        <w:rPr>
          <w:rFonts w:ascii="Times New Roman" w:hAnsi="Times New Roman" w:cs="Times New Roman"/>
        </w:rPr>
        <w:t>cada ciudadano, teniendo su propiedad privada, pone unos bienes al servicio de los amigos y se sirve de otros comunes</w:t>
      </w:r>
      <w:r w:rsidR="0019373C">
        <w:rPr>
          <w:rFonts w:ascii="Times New Roman" w:hAnsi="Times New Roman" w:cs="Times New Roman"/>
        </w:rPr>
        <w:t>»</w:t>
      </w:r>
      <w:r w:rsidRPr="006309B8">
        <w:rPr>
          <w:rFonts w:ascii="Times New Roman" w:hAnsi="Times New Roman" w:cs="Times New Roman"/>
          <w:vertAlign w:val="superscript"/>
        </w:rPr>
        <w:footnoteRef/>
      </w:r>
      <w:r w:rsidRPr="006309B8">
        <w:rPr>
          <w:rFonts w:ascii="Times New Roman" w:hAnsi="Times New Roman" w:cs="Times New Roman"/>
        </w:rPr>
        <w:t xml:space="preserve"> (Aristóteles, </w:t>
      </w:r>
      <w:r w:rsidRPr="006309B8">
        <w:rPr>
          <w:rFonts w:ascii="Times New Roman" w:hAnsi="Times New Roman" w:cs="Times New Roman"/>
          <w:i/>
          <w:iCs/>
        </w:rPr>
        <w:t>Pol.</w:t>
      </w:r>
      <w:r w:rsidRPr="006309B8">
        <w:rPr>
          <w:rFonts w:ascii="Times New Roman" w:hAnsi="Times New Roman" w:cs="Times New Roman"/>
        </w:rPr>
        <w:t xml:space="preserve"> II, 5, 1263a, pp. 97-98).</w:t>
      </w:r>
      <w:r w:rsidRPr="006309B8">
        <w:rPr>
          <w:rFonts w:ascii="Times New Roman" w:hAnsi="Times New Roman" w:cs="Times New Roman"/>
          <w:sz w:val="24"/>
          <w:szCs w:val="24"/>
        </w:rPr>
        <w:t xml:space="preserve"> </w:t>
      </w:r>
      <w:r w:rsidRPr="006309B8">
        <w:rPr>
          <w:rFonts w:ascii="Times New Roman" w:hAnsi="Times New Roman" w:cs="Times New Roman"/>
        </w:rPr>
        <w:t xml:space="preserve">Así, tanto el Epicuro de Hegel como Aristóteles, con diversas intensidades y marcos ontológicos, sitúan la amistad en un lugar de centralidad vital, la cual se ve en ambos casos mermada por el comunismo, ya sea por la imposibilidad de actuar generosamente y poner de manifiesto esta amistad mediante la acción en el plano político (Aristóteles) o por la desconfianza implícita que subyace en la imposición de una comunidad de bienes (Epicuro). </w:t>
      </w:r>
    </w:p>
  </w:footnote>
  <w:footnote w:id="15">
    <w:p w14:paraId="2435F7E7" w14:textId="778F130A" w:rsidR="00234A83" w:rsidRPr="006309B8" w:rsidRDefault="00234A83" w:rsidP="00234A83">
      <w:pPr>
        <w:pStyle w:val="Textonotapie"/>
        <w:jc w:val="both"/>
        <w:rPr>
          <w:rFonts w:ascii="Times New Roman" w:hAnsi="Times New Roman" w:cs="Times New Roman"/>
          <w:bCs/>
          <w:iCs/>
        </w:rPr>
      </w:pPr>
      <w:r w:rsidRPr="006309B8">
        <w:rPr>
          <w:rStyle w:val="Refdenotaalpie"/>
          <w:rFonts w:ascii="Times New Roman" w:hAnsi="Times New Roman" w:cs="Times New Roman"/>
        </w:rPr>
        <w:footnoteRef/>
      </w:r>
      <w:r w:rsidRPr="006309B8">
        <w:rPr>
          <w:rFonts w:ascii="Times New Roman" w:hAnsi="Times New Roman" w:cs="Times New Roman"/>
        </w:rPr>
        <w:t xml:space="preserve"> En este surgimiento del reconocimiento en el contrato, Hegel toma distancia respecto a la teoría de la propiedad de Fichte, </w:t>
      </w:r>
      <w:r w:rsidR="0019373C">
        <w:rPr>
          <w:rFonts w:ascii="Times New Roman" w:hAnsi="Times New Roman" w:cs="Times New Roman"/>
        </w:rPr>
        <w:t>«</w:t>
      </w:r>
      <w:r w:rsidRPr="006309B8">
        <w:rPr>
          <w:rFonts w:ascii="Times New Roman" w:hAnsi="Times New Roman" w:cs="Times New Roman"/>
        </w:rPr>
        <w:t>de la que había asimilado muchos elementos y con la que comparte premisas básicas</w:t>
      </w:r>
      <w:r w:rsidR="0019373C">
        <w:rPr>
          <w:rFonts w:ascii="Times New Roman" w:hAnsi="Times New Roman" w:cs="Times New Roman"/>
        </w:rPr>
        <w:t>»</w:t>
      </w:r>
      <w:r w:rsidRPr="006309B8">
        <w:rPr>
          <w:rFonts w:ascii="Times New Roman" w:hAnsi="Times New Roman" w:cs="Times New Roman"/>
        </w:rPr>
        <w:t xml:space="preserve"> (Turró, 2022: 132). Mientras que Hegel determina que el reconocimiento surge del contrato y por ello la propiedad se justifica sin depender de este, Fichte entiende que el reconocimiento recíproco entre seres humanos como agentes libres y racionales fundamenta una noción limitada de propiedad (James, 2011: 3, 39; Turró, 2022: 134), de modo que </w:t>
      </w:r>
      <w:r w:rsidR="0019373C">
        <w:rPr>
          <w:rFonts w:ascii="Times New Roman" w:hAnsi="Times New Roman" w:cs="Times New Roman"/>
        </w:rPr>
        <w:t>«</w:t>
      </w:r>
      <w:r w:rsidRPr="006309B8">
        <w:rPr>
          <w:rFonts w:ascii="Times New Roman" w:hAnsi="Times New Roman" w:cs="Times New Roman"/>
        </w:rPr>
        <w:t>yo tengo que exigir a todos los seres racionales fuera de mí, en todos los casos posibles, que me reconozcan como un ser racional</w:t>
      </w:r>
      <w:r w:rsidR="0019373C">
        <w:rPr>
          <w:rFonts w:ascii="Times New Roman" w:hAnsi="Times New Roman" w:cs="Times New Roman"/>
        </w:rPr>
        <w:t>»</w:t>
      </w:r>
      <w:r w:rsidRPr="006309B8">
        <w:rPr>
          <w:rFonts w:ascii="Times New Roman" w:hAnsi="Times New Roman" w:cs="Times New Roman"/>
        </w:rPr>
        <w:t xml:space="preserve"> (</w:t>
      </w:r>
      <w:proofErr w:type="spellStart"/>
      <w:r w:rsidRPr="006309B8">
        <w:rPr>
          <w:rFonts w:ascii="Times New Roman" w:hAnsi="Times New Roman" w:cs="Times New Roman"/>
          <w:lang w:val="ca-ES"/>
        </w:rPr>
        <w:t>Fichte</w:t>
      </w:r>
      <w:proofErr w:type="spellEnd"/>
      <w:r w:rsidRPr="006309B8">
        <w:rPr>
          <w:rFonts w:ascii="Times New Roman" w:hAnsi="Times New Roman" w:cs="Times New Roman"/>
          <w:lang w:val="ca-ES"/>
        </w:rPr>
        <w:t>, 1994: 139</w:t>
      </w:r>
      <w:r w:rsidRPr="006309B8">
        <w:rPr>
          <w:rFonts w:ascii="Times New Roman" w:hAnsi="Times New Roman" w:cs="Times New Roman"/>
        </w:rPr>
        <w:t>)</w:t>
      </w:r>
      <w:r w:rsidRPr="006309B8">
        <w:rPr>
          <w:rFonts w:ascii="Times New Roman" w:hAnsi="Times New Roman" w:cs="Times New Roman"/>
          <w:bCs/>
          <w:iCs/>
        </w:rPr>
        <w:t>,</w:t>
      </w:r>
      <w:r w:rsidRPr="006309B8">
        <w:rPr>
          <w:rFonts w:ascii="Times New Roman" w:hAnsi="Times New Roman" w:cs="Times New Roman"/>
          <w:b/>
          <w:i/>
        </w:rPr>
        <w:t xml:space="preserve"> </w:t>
      </w:r>
      <w:proofErr w:type="spellStart"/>
      <w:r w:rsidRPr="006309B8">
        <w:rPr>
          <w:rFonts w:ascii="Times New Roman" w:hAnsi="Times New Roman" w:cs="Times New Roman"/>
          <w:bCs/>
          <w:iCs/>
        </w:rPr>
        <w:t>mas</w:t>
      </w:r>
      <w:proofErr w:type="spellEnd"/>
      <w:r w:rsidRPr="006309B8">
        <w:rPr>
          <w:rFonts w:ascii="Times New Roman" w:hAnsi="Times New Roman" w:cs="Times New Roman"/>
          <w:bCs/>
          <w:iCs/>
        </w:rPr>
        <w:t xml:space="preserve"> esto implica</w:t>
      </w:r>
      <w:r w:rsidRPr="006309B8">
        <w:rPr>
          <w:rFonts w:ascii="Times New Roman" w:hAnsi="Times New Roman" w:cs="Times New Roman"/>
          <w:b/>
          <w:i/>
        </w:rPr>
        <w:t xml:space="preserve"> </w:t>
      </w:r>
      <w:r w:rsidRPr="006309B8">
        <w:rPr>
          <w:rFonts w:ascii="Times New Roman" w:hAnsi="Times New Roman" w:cs="Times New Roman"/>
          <w:bCs/>
          <w:iCs/>
        </w:rPr>
        <w:t xml:space="preserve">a su vez que </w:t>
      </w:r>
      <w:r w:rsidR="0019373C">
        <w:rPr>
          <w:rFonts w:ascii="Times New Roman" w:hAnsi="Times New Roman" w:cs="Times New Roman"/>
          <w:bCs/>
          <w:iCs/>
        </w:rPr>
        <w:t>«</w:t>
      </w:r>
      <w:r w:rsidRPr="006309B8">
        <w:rPr>
          <w:rFonts w:ascii="Times New Roman" w:hAnsi="Times New Roman" w:cs="Times New Roman"/>
          <w:bCs/>
          <w:iCs/>
        </w:rPr>
        <w:t>tengo que […] limitar mi libertad por el concepto de la posibilidad de su libertad</w:t>
      </w:r>
      <w:r w:rsidR="0019373C">
        <w:rPr>
          <w:rFonts w:ascii="Times New Roman" w:hAnsi="Times New Roman" w:cs="Times New Roman"/>
          <w:bCs/>
          <w:iCs/>
        </w:rPr>
        <w:t>»</w:t>
      </w:r>
      <w:r w:rsidRPr="006309B8">
        <w:rPr>
          <w:rFonts w:ascii="Times New Roman" w:hAnsi="Times New Roman" w:cs="Times New Roman"/>
        </w:rPr>
        <w:t xml:space="preserve"> (</w:t>
      </w:r>
      <w:proofErr w:type="spellStart"/>
      <w:r w:rsidRPr="006309B8">
        <w:rPr>
          <w:rFonts w:ascii="Times New Roman" w:hAnsi="Times New Roman" w:cs="Times New Roman"/>
          <w:lang w:val="ca-ES"/>
        </w:rPr>
        <w:t>Fichte</w:t>
      </w:r>
      <w:proofErr w:type="spellEnd"/>
      <w:r w:rsidRPr="006309B8">
        <w:rPr>
          <w:rFonts w:ascii="Times New Roman" w:hAnsi="Times New Roman" w:cs="Times New Roman"/>
          <w:lang w:val="ca-ES"/>
        </w:rPr>
        <w:t xml:space="preserve">, 1994: 144). </w:t>
      </w:r>
      <w:r w:rsidRPr="006309B8">
        <w:rPr>
          <w:rFonts w:ascii="Times New Roman" w:hAnsi="Times New Roman" w:cs="Times New Roman"/>
          <w:lang w:val="ca-ES"/>
        </w:rPr>
        <w:t xml:space="preserve">El </w:t>
      </w:r>
      <w:proofErr w:type="spellStart"/>
      <w:r w:rsidRPr="006309B8">
        <w:rPr>
          <w:rFonts w:ascii="Times New Roman" w:hAnsi="Times New Roman" w:cs="Times New Roman"/>
          <w:lang w:val="ca-ES"/>
        </w:rPr>
        <w:t>orden</w:t>
      </w:r>
      <w:proofErr w:type="spellEnd"/>
      <w:r w:rsidRPr="006309B8">
        <w:rPr>
          <w:rFonts w:ascii="Times New Roman" w:hAnsi="Times New Roman" w:cs="Times New Roman"/>
          <w:lang w:val="ca-ES"/>
        </w:rPr>
        <w:t xml:space="preserve"> </w:t>
      </w:r>
      <w:proofErr w:type="spellStart"/>
      <w:r w:rsidRPr="006309B8">
        <w:rPr>
          <w:rFonts w:ascii="Times New Roman" w:hAnsi="Times New Roman" w:cs="Times New Roman"/>
          <w:lang w:val="ca-ES"/>
        </w:rPr>
        <w:t>demostrativo</w:t>
      </w:r>
      <w:proofErr w:type="spellEnd"/>
      <w:r w:rsidRPr="006309B8">
        <w:rPr>
          <w:rFonts w:ascii="Times New Roman" w:hAnsi="Times New Roman" w:cs="Times New Roman"/>
          <w:lang w:val="ca-ES"/>
        </w:rPr>
        <w:t xml:space="preserve"> del </w:t>
      </w:r>
      <w:proofErr w:type="spellStart"/>
      <w:r w:rsidRPr="006309B8">
        <w:rPr>
          <w:rFonts w:ascii="Times New Roman" w:hAnsi="Times New Roman" w:cs="Times New Roman"/>
          <w:lang w:val="ca-ES"/>
        </w:rPr>
        <w:t>nexo</w:t>
      </w:r>
      <w:proofErr w:type="spellEnd"/>
      <w:r w:rsidRPr="006309B8">
        <w:rPr>
          <w:rFonts w:ascii="Times New Roman" w:hAnsi="Times New Roman" w:cs="Times New Roman"/>
          <w:lang w:val="ca-ES"/>
        </w:rPr>
        <w:t xml:space="preserve"> entre </w:t>
      </w:r>
      <w:proofErr w:type="spellStart"/>
      <w:r w:rsidRPr="006309B8">
        <w:rPr>
          <w:rFonts w:ascii="Times New Roman" w:hAnsi="Times New Roman" w:cs="Times New Roman"/>
          <w:lang w:val="ca-ES"/>
        </w:rPr>
        <w:t>propiedad</w:t>
      </w:r>
      <w:proofErr w:type="spellEnd"/>
      <w:r w:rsidRPr="006309B8">
        <w:rPr>
          <w:rFonts w:ascii="Times New Roman" w:hAnsi="Times New Roman" w:cs="Times New Roman"/>
          <w:lang w:val="ca-ES"/>
        </w:rPr>
        <w:t xml:space="preserve"> y </w:t>
      </w:r>
      <w:proofErr w:type="spellStart"/>
      <w:r w:rsidRPr="006309B8">
        <w:rPr>
          <w:rFonts w:ascii="Times New Roman" w:hAnsi="Times New Roman" w:cs="Times New Roman"/>
          <w:lang w:val="ca-ES"/>
        </w:rPr>
        <w:t>reconocimiento</w:t>
      </w:r>
      <w:proofErr w:type="spellEnd"/>
      <w:r w:rsidRPr="006309B8">
        <w:rPr>
          <w:rFonts w:ascii="Times New Roman" w:hAnsi="Times New Roman" w:cs="Times New Roman"/>
          <w:lang w:val="ca-ES"/>
        </w:rPr>
        <w:t xml:space="preserve"> se </w:t>
      </w:r>
      <w:proofErr w:type="spellStart"/>
      <w:r w:rsidRPr="006309B8">
        <w:rPr>
          <w:rFonts w:ascii="Times New Roman" w:hAnsi="Times New Roman" w:cs="Times New Roman"/>
          <w:lang w:val="ca-ES"/>
        </w:rPr>
        <w:t>invierte</w:t>
      </w:r>
      <w:proofErr w:type="spellEnd"/>
      <w:r w:rsidRPr="006309B8">
        <w:rPr>
          <w:rFonts w:ascii="Times New Roman" w:hAnsi="Times New Roman" w:cs="Times New Roman"/>
          <w:lang w:val="ca-ES"/>
        </w:rPr>
        <w:t xml:space="preserve"> entre Hegel y </w:t>
      </w:r>
      <w:proofErr w:type="spellStart"/>
      <w:r w:rsidRPr="006309B8">
        <w:rPr>
          <w:rFonts w:ascii="Times New Roman" w:hAnsi="Times New Roman" w:cs="Times New Roman"/>
          <w:lang w:val="ca-ES"/>
        </w:rPr>
        <w:t>Fichte</w:t>
      </w:r>
      <w:proofErr w:type="spellEnd"/>
      <w:r w:rsidRPr="006309B8">
        <w:rPr>
          <w:rFonts w:ascii="Times New Roman" w:hAnsi="Times New Roman" w:cs="Times New Roman"/>
          <w:lang w:val="ca-ES"/>
        </w:rPr>
        <w:t xml:space="preserve">. </w:t>
      </w:r>
      <w:r w:rsidRPr="006309B8">
        <w:rPr>
          <w:rFonts w:ascii="Times New Roman" w:hAnsi="Times New Roman" w:cs="Times New Roman"/>
        </w:rPr>
        <w:t>A pesar de ello, interpretaciones recientes como la de David James han tratado de destacar en Hegel el papel del reconocimiento en la justificación primaria de la propiedad (en detrimento de la justificación unilateral de la propiedad basada en la externalización solipsista de la voluntad), más allá de su incidencia en el contrato, acercando las posturas hegelianas a Fichte (James, 2023: 89-128).</w:t>
      </w:r>
    </w:p>
  </w:footnote>
  <w:footnote w:id="16">
    <w:p w14:paraId="45740CC5" w14:textId="557BDCFD" w:rsidR="00234A83" w:rsidRPr="006309B8" w:rsidRDefault="00234A83" w:rsidP="00234A83">
      <w:pPr>
        <w:pStyle w:val="Textonotapie"/>
        <w:jc w:val="both"/>
      </w:pPr>
      <w:r w:rsidRPr="006309B8">
        <w:rPr>
          <w:rStyle w:val="Refdenotaalpie"/>
          <w:rFonts w:ascii="Times New Roman" w:hAnsi="Times New Roman" w:cs="Times New Roman"/>
        </w:rPr>
        <w:footnoteRef/>
      </w:r>
      <w:r w:rsidRPr="006309B8">
        <w:rPr>
          <w:rFonts w:ascii="Times New Roman" w:hAnsi="Times New Roman" w:cs="Times New Roman"/>
        </w:rPr>
        <w:t xml:space="preserve"> Que el derecho heroico se integre en una </w:t>
      </w:r>
      <w:r w:rsidR="0019373C">
        <w:rPr>
          <w:rFonts w:ascii="Times New Roman" w:hAnsi="Times New Roman" w:cs="Times New Roman"/>
        </w:rPr>
        <w:t>«</w:t>
      </w:r>
      <w:r w:rsidRPr="006309B8">
        <w:rPr>
          <w:rFonts w:ascii="Times New Roman" w:hAnsi="Times New Roman" w:cs="Times New Roman"/>
        </w:rPr>
        <w:t>situación natural, una situación de violencia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93 </w:t>
      </w:r>
      <w:proofErr w:type="spellStart"/>
      <w:r w:rsidRPr="006309B8">
        <w:rPr>
          <w:rFonts w:ascii="Times New Roman" w:hAnsi="Times New Roman" w:cs="Times New Roman"/>
        </w:rPr>
        <w:t>obs</w:t>
      </w:r>
      <w:proofErr w:type="spellEnd"/>
      <w:r w:rsidRPr="006309B8">
        <w:rPr>
          <w:rFonts w:ascii="Times New Roman" w:hAnsi="Times New Roman" w:cs="Times New Roman"/>
        </w:rPr>
        <w:t xml:space="preserve">.) y que además se lo sitúe en el origen del Estado evoca una relación con el estado de naturaleza </w:t>
      </w:r>
      <w:proofErr w:type="spellStart"/>
      <w:r w:rsidRPr="006309B8">
        <w:rPr>
          <w:rFonts w:ascii="Times New Roman" w:hAnsi="Times New Roman" w:cs="Times New Roman"/>
        </w:rPr>
        <w:t>hobbesiano</w:t>
      </w:r>
      <w:proofErr w:type="spellEnd"/>
      <w:r w:rsidRPr="006309B8">
        <w:rPr>
          <w:rFonts w:ascii="Times New Roman" w:hAnsi="Times New Roman" w:cs="Times New Roman"/>
        </w:rPr>
        <w:t xml:space="preserve"> como la violenta situación preestatal de </w:t>
      </w:r>
      <w:r w:rsidR="0019373C">
        <w:rPr>
          <w:rFonts w:ascii="Times New Roman" w:hAnsi="Times New Roman" w:cs="Times New Roman"/>
        </w:rPr>
        <w:t>«</w:t>
      </w:r>
      <w:r w:rsidRPr="006309B8">
        <w:rPr>
          <w:rFonts w:ascii="Times New Roman" w:hAnsi="Times New Roman" w:cs="Times New Roman"/>
        </w:rPr>
        <w:t>una guerra tal que es la de todos contra todos (</w:t>
      </w:r>
      <w:proofErr w:type="spellStart"/>
      <w:r w:rsidRPr="006309B8">
        <w:rPr>
          <w:rFonts w:ascii="Times New Roman" w:hAnsi="Times New Roman" w:cs="Times New Roman"/>
          <w:i/>
          <w:iCs/>
        </w:rPr>
        <w:t>bellum</w:t>
      </w:r>
      <w:proofErr w:type="spellEnd"/>
      <w:r w:rsidRPr="006309B8">
        <w:rPr>
          <w:rFonts w:ascii="Times New Roman" w:hAnsi="Times New Roman" w:cs="Times New Roman"/>
          <w:i/>
          <w:iCs/>
        </w:rPr>
        <w:t xml:space="preserve"> </w:t>
      </w:r>
      <w:proofErr w:type="spellStart"/>
      <w:r w:rsidRPr="006309B8">
        <w:rPr>
          <w:rFonts w:ascii="Times New Roman" w:hAnsi="Times New Roman" w:cs="Times New Roman"/>
          <w:i/>
          <w:iCs/>
        </w:rPr>
        <w:t>omnia</w:t>
      </w:r>
      <w:proofErr w:type="spellEnd"/>
      <w:r w:rsidRPr="006309B8">
        <w:rPr>
          <w:rFonts w:ascii="Times New Roman" w:hAnsi="Times New Roman" w:cs="Times New Roman"/>
          <w:i/>
          <w:iCs/>
        </w:rPr>
        <w:t xml:space="preserve"> contra omnes</w:t>
      </w:r>
      <w:r w:rsidRPr="006309B8">
        <w:rPr>
          <w:rFonts w:ascii="Times New Roman" w:hAnsi="Times New Roman" w:cs="Times New Roman"/>
        </w:rPr>
        <w:t>)</w:t>
      </w:r>
      <w:r w:rsidR="0019373C">
        <w:rPr>
          <w:rFonts w:ascii="Times New Roman" w:hAnsi="Times New Roman" w:cs="Times New Roman"/>
        </w:rPr>
        <w:t>»</w:t>
      </w:r>
      <w:r w:rsidRPr="006309B8">
        <w:rPr>
          <w:rFonts w:ascii="Times New Roman" w:hAnsi="Times New Roman" w:cs="Times New Roman"/>
        </w:rPr>
        <w:t xml:space="preserve"> (Hobbes, 1987: 102). Sin embargo, Hegel no sólo no opera con esta noción contractualista de estado de naturaleza, sino que la critica duramente por tratarse de una </w:t>
      </w:r>
      <w:r w:rsidR="0019373C">
        <w:rPr>
          <w:rFonts w:ascii="Times New Roman" w:hAnsi="Times New Roman" w:cs="Times New Roman"/>
        </w:rPr>
        <w:t>«</w:t>
      </w:r>
      <w:r w:rsidRPr="006309B8">
        <w:rPr>
          <w:rFonts w:ascii="Times New Roman" w:hAnsi="Times New Roman" w:cs="Times New Roman"/>
        </w:rPr>
        <w:t>fantasía</w:t>
      </w:r>
      <w:r w:rsidR="0019373C">
        <w:rPr>
          <w:rFonts w:ascii="Times New Roman" w:hAnsi="Times New Roman" w:cs="Times New Roman"/>
        </w:rPr>
        <w:t>»</w:t>
      </w:r>
      <w:r w:rsidRPr="006309B8">
        <w:rPr>
          <w:rFonts w:ascii="Times New Roman" w:hAnsi="Times New Roman" w:cs="Times New Roman"/>
        </w:rPr>
        <w:t xml:space="preserve"> o </w:t>
      </w:r>
      <w:r w:rsidR="0019373C">
        <w:rPr>
          <w:rFonts w:ascii="Times New Roman" w:hAnsi="Times New Roman" w:cs="Times New Roman"/>
        </w:rPr>
        <w:t>«</w:t>
      </w:r>
      <w:r w:rsidRPr="006309B8">
        <w:rPr>
          <w:rFonts w:ascii="Times New Roman" w:hAnsi="Times New Roman" w:cs="Times New Roman"/>
        </w:rPr>
        <w:t>ficción</w:t>
      </w:r>
      <w:r w:rsidR="0019373C">
        <w:rPr>
          <w:rFonts w:ascii="Times New Roman" w:hAnsi="Times New Roman" w:cs="Times New Roman"/>
        </w:rPr>
        <w:t>»</w:t>
      </w:r>
      <w:r w:rsidRPr="006309B8">
        <w:rPr>
          <w:rFonts w:ascii="Times New Roman" w:hAnsi="Times New Roman" w:cs="Times New Roman"/>
        </w:rPr>
        <w:t xml:space="preserve"> que falsea las </w:t>
      </w:r>
      <w:r w:rsidR="0019373C">
        <w:rPr>
          <w:rFonts w:ascii="Times New Roman" w:hAnsi="Times New Roman" w:cs="Times New Roman"/>
        </w:rPr>
        <w:t>«</w:t>
      </w:r>
      <w:r w:rsidRPr="006309B8">
        <w:rPr>
          <w:rFonts w:ascii="Times New Roman" w:hAnsi="Times New Roman" w:cs="Times New Roman"/>
        </w:rPr>
        <w:t>las aptitudes que se han encontrado en el hombre, como naturaleza o destino de lo humano</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DN</w:t>
      </w:r>
      <w:r w:rsidRPr="006309B8">
        <w:rPr>
          <w:rFonts w:ascii="Times New Roman" w:hAnsi="Times New Roman" w:cs="Times New Roman"/>
        </w:rPr>
        <w:t xml:space="preserve">, pp. 16, 18); esto es, como si lo presupuesto en el estado natural no emanase de la inescapable pertenencia el estado civil. Así, para Hegel, esta es una </w:t>
      </w:r>
      <w:r w:rsidR="0019373C">
        <w:rPr>
          <w:rFonts w:ascii="Times New Roman" w:hAnsi="Times New Roman" w:cs="Times New Roman"/>
        </w:rPr>
        <w:t>«</w:t>
      </w:r>
      <w:r w:rsidRPr="006309B8">
        <w:rPr>
          <w:rFonts w:ascii="Times New Roman" w:hAnsi="Times New Roman" w:cs="Times New Roman"/>
        </w:rPr>
        <w:t>ficción contradictoria</w:t>
      </w:r>
      <w:r w:rsidR="0019373C">
        <w:rPr>
          <w:rFonts w:ascii="Times New Roman" w:hAnsi="Times New Roman" w:cs="Times New Roman"/>
        </w:rPr>
        <w:t>»</w:t>
      </w:r>
      <w:r w:rsidRPr="006309B8">
        <w:rPr>
          <w:rFonts w:ascii="Times New Roman" w:hAnsi="Times New Roman" w:cs="Times New Roman"/>
        </w:rPr>
        <w:t xml:space="preserve">, en tanto que supone falsamente un </w:t>
      </w:r>
      <w:r w:rsidR="0019373C">
        <w:rPr>
          <w:rFonts w:ascii="Times New Roman" w:hAnsi="Times New Roman" w:cs="Times New Roman"/>
        </w:rPr>
        <w:t>«</w:t>
      </w:r>
      <w:r w:rsidRPr="006309B8">
        <w:rPr>
          <w:rFonts w:ascii="Times New Roman" w:hAnsi="Times New Roman" w:cs="Times New Roman"/>
        </w:rPr>
        <w:t>otro absoluto respecto del estado civil</w:t>
      </w:r>
      <w:r w:rsidR="0019373C">
        <w:rPr>
          <w:rFonts w:ascii="Times New Roman" w:hAnsi="Times New Roman" w:cs="Times New Roman"/>
        </w:rPr>
        <w:t>»</w:t>
      </w:r>
      <w:r w:rsidRPr="006309B8">
        <w:rPr>
          <w:rFonts w:ascii="Times New Roman" w:hAnsi="Times New Roman" w:cs="Times New Roman"/>
        </w:rPr>
        <w:t xml:space="preserve"> (</w:t>
      </w:r>
      <w:proofErr w:type="spellStart"/>
      <w:r w:rsidRPr="006309B8">
        <w:rPr>
          <w:rFonts w:ascii="Times New Roman" w:hAnsi="Times New Roman" w:cs="Times New Roman"/>
        </w:rPr>
        <w:t>Kervégan</w:t>
      </w:r>
      <w:proofErr w:type="spellEnd"/>
      <w:r w:rsidRPr="006309B8">
        <w:rPr>
          <w:rFonts w:ascii="Times New Roman" w:hAnsi="Times New Roman" w:cs="Times New Roman"/>
        </w:rPr>
        <w:t xml:space="preserve">, 2007: 202-203) al cual el hombre puede retrotraerse por medio de la imaginación. Esta crítica a la condición natural como velo metodológico engañoso la recuperará posteriormente Marx en su crítica de la Economía Política, afirmando que esta </w:t>
      </w:r>
      <w:r w:rsidR="0019373C">
        <w:rPr>
          <w:rFonts w:ascii="Times New Roman" w:hAnsi="Times New Roman" w:cs="Times New Roman"/>
        </w:rPr>
        <w:t>«</w:t>
      </w:r>
      <w:r w:rsidRPr="006309B8">
        <w:rPr>
          <w:rFonts w:ascii="Times New Roman" w:hAnsi="Times New Roman" w:cs="Times New Roman"/>
        </w:rPr>
        <w:t>parte de aquello que debería explicar</w:t>
      </w:r>
      <w:r w:rsidR="0019373C">
        <w:rPr>
          <w:rFonts w:ascii="Times New Roman" w:hAnsi="Times New Roman" w:cs="Times New Roman"/>
        </w:rPr>
        <w:t>»</w:t>
      </w:r>
      <w:r w:rsidRPr="006309B8">
        <w:rPr>
          <w:rFonts w:ascii="Times New Roman" w:hAnsi="Times New Roman" w:cs="Times New Roman"/>
        </w:rPr>
        <w:t xml:space="preserve"> (Marx, 2013: 133) mediante la retrotracción de los conceptos de la realidad económica (como la propiedad privada) hacia una </w:t>
      </w:r>
      <w:r w:rsidR="0019373C">
        <w:rPr>
          <w:rFonts w:ascii="Times New Roman" w:hAnsi="Times New Roman" w:cs="Times New Roman"/>
        </w:rPr>
        <w:t>«</w:t>
      </w:r>
      <w:r w:rsidRPr="006309B8">
        <w:rPr>
          <w:rFonts w:ascii="Times New Roman" w:hAnsi="Times New Roman" w:cs="Times New Roman"/>
        </w:rPr>
        <w:t>imaginaria situación primitiva</w:t>
      </w:r>
      <w:r w:rsidR="0019373C">
        <w:rPr>
          <w:rFonts w:ascii="Times New Roman" w:hAnsi="Times New Roman" w:cs="Times New Roman"/>
        </w:rPr>
        <w:t>»</w:t>
      </w:r>
      <w:r w:rsidRPr="006309B8">
        <w:rPr>
          <w:rFonts w:ascii="Times New Roman" w:hAnsi="Times New Roman" w:cs="Times New Roman"/>
        </w:rPr>
        <w:t xml:space="preserve"> que </w:t>
      </w:r>
      <w:r w:rsidR="0019373C">
        <w:rPr>
          <w:rFonts w:ascii="Times New Roman" w:hAnsi="Times New Roman" w:cs="Times New Roman"/>
        </w:rPr>
        <w:t>«</w:t>
      </w:r>
      <w:r w:rsidRPr="006309B8">
        <w:rPr>
          <w:rFonts w:ascii="Times New Roman" w:hAnsi="Times New Roman" w:cs="Times New Roman"/>
        </w:rPr>
        <w:t>traslada la cuestión a una lejanía nebulosa y grisácea</w:t>
      </w:r>
      <w:r w:rsidR="0019373C">
        <w:rPr>
          <w:rFonts w:ascii="Times New Roman" w:hAnsi="Times New Roman" w:cs="Times New Roman"/>
        </w:rPr>
        <w:t>»</w:t>
      </w:r>
      <w:r w:rsidRPr="006309B8">
        <w:rPr>
          <w:rFonts w:ascii="Times New Roman" w:hAnsi="Times New Roman" w:cs="Times New Roman"/>
        </w:rPr>
        <w:t xml:space="preserve"> (Marx, 2013: 134).</w:t>
      </w:r>
    </w:p>
  </w:footnote>
  <w:footnote w:id="17">
    <w:p w14:paraId="101AAFB8" w14:textId="6C3DA985"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No </w:t>
      </w:r>
      <w:proofErr w:type="gramStart"/>
      <w:r w:rsidRPr="006309B8">
        <w:rPr>
          <w:rFonts w:ascii="Times New Roman" w:hAnsi="Times New Roman" w:cs="Times New Roman"/>
        </w:rPr>
        <w:t>obstante</w:t>
      </w:r>
      <w:proofErr w:type="gramEnd"/>
      <w:r w:rsidRPr="006309B8">
        <w:rPr>
          <w:rFonts w:ascii="Times New Roman" w:hAnsi="Times New Roman" w:cs="Times New Roman"/>
        </w:rPr>
        <w:t xml:space="preserve"> la plausibilidad de esta interpretación, Hegel precisa a razón de </w:t>
      </w:r>
      <w:r w:rsidR="0019373C">
        <w:rPr>
          <w:rFonts w:ascii="Times New Roman" w:hAnsi="Times New Roman" w:cs="Times New Roman"/>
        </w:rPr>
        <w:t>«</w:t>
      </w:r>
      <w:r w:rsidRPr="006309B8">
        <w:rPr>
          <w:rFonts w:ascii="Times New Roman" w:hAnsi="Times New Roman" w:cs="Times New Roman"/>
        </w:rPr>
        <w:t>la relación del señorío y la servidumbre</w:t>
      </w:r>
      <w:r w:rsidR="0019373C">
        <w:rPr>
          <w:rFonts w:ascii="Times New Roman" w:hAnsi="Times New Roman" w:cs="Times New Roman"/>
        </w:rPr>
        <w:t>»</w:t>
      </w:r>
      <w:r w:rsidRPr="006309B8">
        <w:rPr>
          <w:rFonts w:ascii="Times New Roman" w:hAnsi="Times New Roman" w:cs="Times New Roman"/>
        </w:rPr>
        <w:t xml:space="preserve"> que la violencia que en ella se despliega </w:t>
      </w:r>
      <w:r w:rsidR="0019373C">
        <w:rPr>
          <w:rFonts w:ascii="Times New Roman" w:hAnsi="Times New Roman" w:cs="Times New Roman"/>
        </w:rPr>
        <w:t>«</w:t>
      </w:r>
      <w:r w:rsidRPr="006309B8">
        <w:rPr>
          <w:rFonts w:ascii="Times New Roman" w:hAnsi="Times New Roman" w:cs="Times New Roman"/>
        </w:rPr>
        <w:t>es el comienzo fenoménico o exterior de los Estados, no su principio sustancial</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ECF</w:t>
      </w:r>
      <w:r w:rsidRPr="006309B8">
        <w:rPr>
          <w:rFonts w:ascii="Times New Roman" w:hAnsi="Times New Roman" w:cs="Times New Roman"/>
        </w:rPr>
        <w:t xml:space="preserve">, § 433). </w:t>
      </w:r>
    </w:p>
  </w:footnote>
  <w:footnote w:id="18">
    <w:p w14:paraId="6AD3EAA0" w14:textId="3B8581A2"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Ahondando en el </w:t>
      </w:r>
      <w:proofErr w:type="spellStart"/>
      <w:r w:rsidRPr="006309B8">
        <w:rPr>
          <w:rFonts w:ascii="Times New Roman" w:hAnsi="Times New Roman" w:cs="Times New Roman"/>
        </w:rPr>
        <w:t>anticontractualismo</w:t>
      </w:r>
      <w:proofErr w:type="spellEnd"/>
      <w:r w:rsidRPr="006309B8">
        <w:rPr>
          <w:rFonts w:ascii="Times New Roman" w:hAnsi="Times New Roman" w:cs="Times New Roman"/>
        </w:rPr>
        <w:t xml:space="preserve">, en las </w:t>
      </w:r>
      <w:r w:rsidRPr="006309B8">
        <w:rPr>
          <w:rFonts w:ascii="Times New Roman" w:hAnsi="Times New Roman" w:cs="Times New Roman"/>
          <w:i/>
          <w:iCs/>
        </w:rPr>
        <w:t>Lecciones sobre la historia de la filosofía</w:t>
      </w:r>
      <w:r w:rsidRPr="006309B8">
        <w:rPr>
          <w:rFonts w:ascii="Times New Roman" w:hAnsi="Times New Roman" w:cs="Times New Roman"/>
        </w:rPr>
        <w:t xml:space="preserve"> se precisa respecto al contrato social de Rousseau: </w:t>
      </w:r>
      <w:r w:rsidR="0019373C">
        <w:rPr>
          <w:rFonts w:ascii="Times New Roman" w:hAnsi="Times New Roman" w:cs="Times New Roman"/>
        </w:rPr>
        <w:t>«</w:t>
      </w:r>
      <w:r w:rsidRPr="006309B8">
        <w:rPr>
          <w:rFonts w:ascii="Times New Roman" w:hAnsi="Times New Roman" w:cs="Times New Roman"/>
        </w:rPr>
        <w:t>el Estado no es tampoco, por tanto, una de esas asociaciones concertadas por la arbitrariedad de los individuos</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LHF</w:t>
      </w:r>
      <w:r w:rsidRPr="006309B8">
        <w:rPr>
          <w:rFonts w:ascii="Times New Roman" w:hAnsi="Times New Roman" w:cs="Times New Roman"/>
        </w:rPr>
        <w:t xml:space="preserve"> III, p. 400). En la </w:t>
      </w:r>
      <w:r w:rsidRPr="006309B8">
        <w:rPr>
          <w:rFonts w:ascii="Times New Roman" w:hAnsi="Times New Roman" w:cs="Times New Roman"/>
          <w:i/>
          <w:iCs/>
        </w:rPr>
        <w:t>Filosofía del derecho</w:t>
      </w:r>
      <w:r w:rsidRPr="006309B8">
        <w:rPr>
          <w:rFonts w:ascii="Times New Roman" w:hAnsi="Times New Roman" w:cs="Times New Roman"/>
        </w:rPr>
        <w:t xml:space="preserve">, Hegel ensaya una crítica muy similar ante el rebajamiento contractualista al que Rousseau condena al Estado: </w:t>
      </w:r>
      <w:r w:rsidR="0019373C">
        <w:rPr>
          <w:rFonts w:ascii="Times New Roman" w:hAnsi="Times New Roman" w:cs="Times New Roman"/>
        </w:rPr>
        <w:t>«</w:t>
      </w:r>
      <w:r w:rsidRPr="006309B8">
        <w:rPr>
          <w:rFonts w:ascii="Times New Roman" w:hAnsi="Times New Roman" w:cs="Times New Roman"/>
        </w:rPr>
        <w:t>La unión de los individuos en el Estado se transforma así en un contrato que tiene por lo tanto como base su voluntad particular, su opinión y su consentimiento expreso y arbitrario. De aquí se desprenden las consecuencias meramente intelectivas que destruyen lo divino en y por sí y su absoluta autoridad y majestad</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258 </w:t>
      </w:r>
      <w:proofErr w:type="spellStart"/>
      <w:r w:rsidRPr="006309B8">
        <w:rPr>
          <w:rFonts w:ascii="Times New Roman" w:hAnsi="Times New Roman" w:cs="Times New Roman"/>
        </w:rPr>
        <w:t>obs</w:t>
      </w:r>
      <w:proofErr w:type="spellEnd"/>
      <w:r w:rsidRPr="006309B8">
        <w:rPr>
          <w:rFonts w:ascii="Times New Roman" w:hAnsi="Times New Roman" w:cs="Times New Roman"/>
        </w:rPr>
        <w:t>.).</w:t>
      </w:r>
    </w:p>
  </w:footnote>
  <w:footnote w:id="19">
    <w:p w14:paraId="5EDCF296" w14:textId="1F324F4A" w:rsidR="00234A83" w:rsidRPr="006309B8" w:rsidRDefault="00234A83" w:rsidP="00234A83">
      <w:pPr>
        <w:pStyle w:val="Textonotapie"/>
        <w:jc w:val="both"/>
        <w:rPr>
          <w:rFonts w:ascii="Times New Roman" w:hAnsi="Times New Roman" w:cs="Times New Roman"/>
          <w:b/>
          <w:bCs/>
        </w:rPr>
      </w:pPr>
      <w:r w:rsidRPr="006309B8">
        <w:rPr>
          <w:rStyle w:val="Refdenotaalpie"/>
          <w:rFonts w:ascii="Times New Roman" w:hAnsi="Times New Roman" w:cs="Times New Roman"/>
        </w:rPr>
        <w:footnoteRef/>
      </w:r>
      <w:r w:rsidRPr="006309B8">
        <w:rPr>
          <w:rFonts w:ascii="Times New Roman" w:hAnsi="Times New Roman" w:cs="Times New Roman"/>
        </w:rPr>
        <w:t xml:space="preserve"> Hegel considera que en esta multiplicación </w:t>
      </w:r>
      <w:r w:rsidRPr="006309B8">
        <w:rPr>
          <w:rFonts w:ascii="Times New Roman" w:hAnsi="Times New Roman" w:cs="Times New Roman"/>
          <w:i/>
          <w:iCs/>
        </w:rPr>
        <w:t>ad infinitum</w:t>
      </w:r>
      <w:r w:rsidRPr="006309B8">
        <w:rPr>
          <w:rFonts w:ascii="Times New Roman" w:hAnsi="Times New Roman" w:cs="Times New Roman"/>
        </w:rPr>
        <w:t xml:space="preserve"> de las necesidades, que son crecientemente </w:t>
      </w:r>
      <w:r w:rsidR="0019373C">
        <w:rPr>
          <w:rFonts w:ascii="Times New Roman" w:hAnsi="Times New Roman" w:cs="Times New Roman"/>
        </w:rPr>
        <w:t>«</w:t>
      </w:r>
      <w:r w:rsidRPr="006309B8">
        <w:rPr>
          <w:rFonts w:ascii="Times New Roman" w:hAnsi="Times New Roman" w:cs="Times New Roman"/>
        </w:rPr>
        <w:t>particularizadas y por lo tanto más abstractas</w:t>
      </w:r>
      <w:r w:rsidR="0019373C">
        <w:rPr>
          <w:rFonts w:ascii="Times New Roman" w:hAnsi="Times New Roman" w:cs="Times New Roman"/>
        </w:rPr>
        <w:t>»</w:t>
      </w:r>
      <w:r w:rsidRPr="006309B8">
        <w:rPr>
          <w:rFonts w:ascii="Times New Roman" w:hAnsi="Times New Roman" w:cs="Times New Roman"/>
        </w:rPr>
        <w:t xml:space="preserve">, se encuentra el rasgo principal de diferenciación respecto a la existencia animal, la cual </w:t>
      </w:r>
      <w:r w:rsidR="0019373C">
        <w:rPr>
          <w:rFonts w:ascii="Times New Roman" w:hAnsi="Times New Roman" w:cs="Times New Roman"/>
        </w:rPr>
        <w:t>«</w:t>
      </w:r>
      <w:r w:rsidRPr="006309B8">
        <w:rPr>
          <w:rFonts w:ascii="Times New Roman" w:hAnsi="Times New Roman" w:cs="Times New Roman"/>
        </w:rPr>
        <w:t>tiene un círculo limitado de medios y modos para satisfacer sus necesidades igualmente limitadas</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190). En un desarrollo endógeno al </w:t>
      </w:r>
      <w:r w:rsidRPr="006309B8">
        <w:rPr>
          <w:rFonts w:ascii="Times New Roman" w:hAnsi="Times New Roman" w:cs="Times New Roman"/>
          <w:i/>
          <w:iCs/>
        </w:rPr>
        <w:t>corpus</w:t>
      </w:r>
      <w:r w:rsidRPr="006309B8">
        <w:rPr>
          <w:rFonts w:ascii="Times New Roman" w:hAnsi="Times New Roman" w:cs="Times New Roman"/>
        </w:rPr>
        <w:t xml:space="preserve"> hegeliano, puede interpretarse que esta comprensión de la naturaleza humana hunde sus raíces en la dinámica de la conciencia desarrollada en la </w:t>
      </w:r>
      <w:r w:rsidRPr="006309B8">
        <w:rPr>
          <w:rFonts w:ascii="Times New Roman" w:hAnsi="Times New Roman" w:cs="Times New Roman"/>
          <w:i/>
          <w:iCs/>
        </w:rPr>
        <w:t>Fenomenología</w:t>
      </w:r>
      <w:r w:rsidRPr="006309B8">
        <w:rPr>
          <w:rFonts w:ascii="Times New Roman" w:hAnsi="Times New Roman" w:cs="Times New Roman"/>
        </w:rPr>
        <w:t xml:space="preserve">. En ella, la conciencia trata de satisfacer la apetencia por medio del consumo negativo del objeto externo, </w:t>
      </w:r>
      <w:proofErr w:type="spellStart"/>
      <w:r w:rsidRPr="006309B8">
        <w:rPr>
          <w:rFonts w:ascii="Times New Roman" w:hAnsi="Times New Roman" w:cs="Times New Roman"/>
        </w:rPr>
        <w:t>mas</w:t>
      </w:r>
      <w:proofErr w:type="spellEnd"/>
      <w:r w:rsidRPr="006309B8">
        <w:rPr>
          <w:rFonts w:ascii="Times New Roman" w:hAnsi="Times New Roman" w:cs="Times New Roman"/>
        </w:rPr>
        <w:t xml:space="preserve"> dado que </w:t>
      </w:r>
      <w:r w:rsidR="0019373C">
        <w:rPr>
          <w:rFonts w:ascii="Times New Roman" w:hAnsi="Times New Roman" w:cs="Times New Roman"/>
        </w:rPr>
        <w:t>«</w:t>
      </w:r>
      <w:r w:rsidRPr="006309B8">
        <w:rPr>
          <w:rFonts w:ascii="Times New Roman" w:hAnsi="Times New Roman" w:cs="Times New Roman"/>
        </w:rPr>
        <w:t>no puede superar al objeto mediante su actitud negativa ante él; lejos de ello, lo reproduce, así como reproduce la apetencia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FE</w:t>
      </w:r>
      <w:r w:rsidRPr="006309B8">
        <w:rPr>
          <w:rFonts w:ascii="Times New Roman" w:hAnsi="Times New Roman" w:cs="Times New Roman"/>
        </w:rPr>
        <w:t xml:space="preserve">, p. 112). De este modo, igual que le sucede al hombre en el sistema de necesidades, como el consumo nunca satisface por completo la apetencia, sino que genera nuevas apetencias, estas se multiplican sin límite. Por otra parte, y en un desarrollo exógeno, la diferencia entre el hombre y el animal atendiendo a las necesidades ha sido desarrollada también por Ortega y Gasset, quien considera que mientras que el animal no puede ir más allá de la satisfacción instintiva de sus necesidades, el hombre puede sustraerse momentáneamente de la necesidad imperante en sus circunstancias para idear medios que le permitan satisfacerla de forma más compleja; ejecuta </w:t>
      </w:r>
      <w:r w:rsidR="0019373C">
        <w:rPr>
          <w:rFonts w:ascii="Times New Roman" w:hAnsi="Times New Roman" w:cs="Times New Roman"/>
        </w:rPr>
        <w:t>«</w:t>
      </w:r>
      <w:r w:rsidRPr="006309B8">
        <w:rPr>
          <w:rFonts w:ascii="Times New Roman" w:hAnsi="Times New Roman" w:cs="Times New Roman"/>
        </w:rPr>
        <w:t>actos técnicos</w:t>
      </w:r>
      <w:r w:rsidR="0019373C">
        <w:rPr>
          <w:rFonts w:ascii="Times New Roman" w:hAnsi="Times New Roman" w:cs="Times New Roman"/>
        </w:rPr>
        <w:t>»</w:t>
      </w:r>
      <w:r w:rsidRPr="006309B8">
        <w:rPr>
          <w:rFonts w:ascii="Times New Roman" w:hAnsi="Times New Roman" w:cs="Times New Roman"/>
        </w:rPr>
        <w:t xml:space="preserve"> que </w:t>
      </w:r>
      <w:r w:rsidR="0019373C">
        <w:rPr>
          <w:rFonts w:ascii="Times New Roman" w:hAnsi="Times New Roman" w:cs="Times New Roman"/>
        </w:rPr>
        <w:t>«</w:t>
      </w:r>
      <w:r w:rsidRPr="006309B8">
        <w:rPr>
          <w:rFonts w:ascii="Times New Roman" w:hAnsi="Times New Roman" w:cs="Times New Roman"/>
        </w:rPr>
        <w:t>llevan a reformar esa circunstancia eliminando en lo posible de ella esas necesidades, suprimiendo o menguando el azar y el esfuerzo que exige satisfacerlas</w:t>
      </w:r>
      <w:r w:rsidR="0019373C">
        <w:rPr>
          <w:rFonts w:ascii="Times New Roman" w:hAnsi="Times New Roman" w:cs="Times New Roman"/>
        </w:rPr>
        <w:t>»</w:t>
      </w:r>
      <w:r w:rsidRPr="006309B8">
        <w:rPr>
          <w:rFonts w:ascii="Times New Roman" w:hAnsi="Times New Roman" w:cs="Times New Roman"/>
          <w:i/>
          <w:iCs/>
        </w:rPr>
        <w:t xml:space="preserve"> </w:t>
      </w:r>
      <w:r w:rsidRPr="006309B8">
        <w:rPr>
          <w:rFonts w:ascii="Times New Roman" w:hAnsi="Times New Roman" w:cs="Times New Roman"/>
        </w:rPr>
        <w:t>(Ortega y Gasset, 1957: 17)</w:t>
      </w:r>
      <w:r w:rsidRPr="006309B8">
        <w:rPr>
          <w:rFonts w:ascii="Times New Roman" w:hAnsi="Times New Roman" w:cs="Times New Roman"/>
          <w:i/>
          <w:iCs/>
        </w:rPr>
        <w:t xml:space="preserve">. </w:t>
      </w:r>
      <w:r w:rsidRPr="006309B8">
        <w:rPr>
          <w:rFonts w:ascii="Times New Roman" w:hAnsi="Times New Roman" w:cs="Times New Roman"/>
        </w:rPr>
        <w:t>Puede verse que Ortega coincide con Hegel no tanto en asignar al hombre una multiplicidad inagotable de necesidades autogeneradas compulsivamente, sino más bien en identificar su capacidad para generar múltiples medios crecientemente sofisticados para su satisfacción.</w:t>
      </w:r>
    </w:p>
  </w:footnote>
  <w:footnote w:id="20">
    <w:p w14:paraId="5D534513" w14:textId="70F64EE2"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En coherencia con la ya mencionada crítica a la comunidad de bienes platónica, Hegel vuelve a referirse a Platón en este contexto como un pensador que </w:t>
      </w:r>
      <w:r w:rsidR="0019373C">
        <w:rPr>
          <w:rFonts w:ascii="Times New Roman" w:hAnsi="Times New Roman" w:cs="Times New Roman"/>
        </w:rPr>
        <w:t>«</w:t>
      </w:r>
      <w:r w:rsidRPr="006309B8">
        <w:rPr>
          <w:rFonts w:ascii="Times New Roman" w:hAnsi="Times New Roman" w:cs="Times New Roman"/>
        </w:rPr>
        <w:t>no pudo dar cuenta del principio de la particularidad independiente que había irrumpido en su época en la eticidad griega</w:t>
      </w:r>
      <w:r w:rsidR="0019373C">
        <w:rPr>
          <w:rFonts w:ascii="Times New Roman" w:hAnsi="Times New Roman" w:cs="Times New Roman"/>
        </w:rPr>
        <w:t>»</w:t>
      </w:r>
      <w:r w:rsidRPr="006309B8">
        <w:rPr>
          <w:rFonts w:ascii="Times New Roman" w:hAnsi="Times New Roman" w:cs="Times New Roman"/>
        </w:rPr>
        <w:t xml:space="preserve">, lo cual le hace censurar la particularidad tanto en su forma de </w:t>
      </w:r>
      <w:r w:rsidR="0019373C">
        <w:rPr>
          <w:rFonts w:ascii="Times New Roman" w:hAnsi="Times New Roman" w:cs="Times New Roman"/>
        </w:rPr>
        <w:t>«</w:t>
      </w:r>
      <w:r w:rsidRPr="006309B8">
        <w:rPr>
          <w:rFonts w:ascii="Times New Roman" w:hAnsi="Times New Roman" w:cs="Times New Roman"/>
        </w:rPr>
        <w:t>propiedad privada</w:t>
      </w:r>
      <w:r w:rsidR="0019373C">
        <w:rPr>
          <w:rFonts w:ascii="Times New Roman" w:hAnsi="Times New Roman" w:cs="Times New Roman"/>
        </w:rPr>
        <w:t>»</w:t>
      </w:r>
      <w:r w:rsidRPr="006309B8">
        <w:rPr>
          <w:rFonts w:ascii="Times New Roman" w:hAnsi="Times New Roman" w:cs="Times New Roman"/>
        </w:rPr>
        <w:t xml:space="preserve"> como de </w:t>
      </w:r>
      <w:r w:rsidR="0019373C">
        <w:rPr>
          <w:rFonts w:ascii="Times New Roman" w:hAnsi="Times New Roman" w:cs="Times New Roman"/>
        </w:rPr>
        <w:t>«</w:t>
      </w:r>
      <w:r w:rsidRPr="006309B8">
        <w:rPr>
          <w:rFonts w:ascii="Times New Roman" w:hAnsi="Times New Roman" w:cs="Times New Roman"/>
        </w:rPr>
        <w:t>arbitrio propio, elección de una profesión</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185 </w:t>
      </w:r>
      <w:proofErr w:type="spellStart"/>
      <w:r w:rsidRPr="006309B8">
        <w:rPr>
          <w:rFonts w:ascii="Times New Roman" w:hAnsi="Times New Roman" w:cs="Times New Roman"/>
        </w:rPr>
        <w:t>obs</w:t>
      </w:r>
      <w:proofErr w:type="spellEnd"/>
      <w:r w:rsidRPr="006309B8">
        <w:rPr>
          <w:rFonts w:ascii="Times New Roman" w:hAnsi="Times New Roman" w:cs="Times New Roman"/>
        </w:rPr>
        <w:t xml:space="preserve">.). Sin embargo, conviene incidir en que Hegel no esgrime esto tanto como un reproche extemporáneo o como la detección de una debilidad teórica, sino más bien como la constatación de que Platón </w:t>
      </w:r>
      <w:r w:rsidR="0019373C">
        <w:rPr>
          <w:rFonts w:ascii="Times New Roman" w:hAnsi="Times New Roman" w:cs="Times New Roman"/>
        </w:rPr>
        <w:t>«</w:t>
      </w:r>
      <w:r w:rsidRPr="006309B8">
        <w:rPr>
          <w:rFonts w:ascii="Times New Roman" w:hAnsi="Times New Roman" w:cs="Times New Roman"/>
        </w:rPr>
        <w:t>no hace más que captar la naturaleza de la eticidad griega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Prólogo, p. 58).</w:t>
      </w:r>
    </w:p>
  </w:footnote>
  <w:footnote w:id="21">
    <w:p w14:paraId="5E8DC8E9" w14:textId="2BA79F1A" w:rsidR="00234A83" w:rsidRPr="00F305A7" w:rsidRDefault="00234A83" w:rsidP="00234A83">
      <w:pPr>
        <w:pStyle w:val="Textonotapie"/>
        <w:jc w:val="both"/>
      </w:pPr>
      <w:r w:rsidRPr="006309B8">
        <w:rPr>
          <w:rStyle w:val="Refdenotaalpie"/>
          <w:rFonts w:ascii="Times New Roman" w:hAnsi="Times New Roman" w:cs="Times New Roman"/>
        </w:rPr>
        <w:footnoteRef/>
      </w:r>
      <w:r w:rsidRPr="006309B8">
        <w:rPr>
          <w:rFonts w:ascii="Times New Roman" w:hAnsi="Times New Roman" w:cs="Times New Roman"/>
        </w:rPr>
        <w:t xml:space="preserve"> </w:t>
      </w:r>
      <w:r w:rsidR="0019373C">
        <w:rPr>
          <w:rFonts w:ascii="Times New Roman" w:hAnsi="Times New Roman" w:cs="Times New Roman"/>
        </w:rPr>
        <w:t>«</w:t>
      </w:r>
      <w:r w:rsidRPr="006309B8">
        <w:rPr>
          <w:rFonts w:ascii="Times New Roman" w:hAnsi="Times New Roman" w:cs="Times New Roman"/>
        </w:rPr>
        <w:t xml:space="preserve">El término de sociedad civil apareció en el siglo XVIII, cuando ya las relaciones de propiedad se habían desprendido de los marcos de la comunidad antigua y medieval. La sociedad civil en cuanto tal sólo se </w:t>
      </w:r>
      <w:r w:rsidRPr="00F305A7">
        <w:rPr>
          <w:rFonts w:ascii="Times New Roman" w:hAnsi="Times New Roman" w:cs="Times New Roman"/>
        </w:rPr>
        <w:t>desarrolla con la burguesía</w:t>
      </w:r>
      <w:r w:rsidR="0019373C" w:rsidRPr="00F305A7">
        <w:rPr>
          <w:rFonts w:ascii="Times New Roman" w:hAnsi="Times New Roman" w:cs="Times New Roman"/>
        </w:rPr>
        <w:t>»</w:t>
      </w:r>
      <w:r w:rsidRPr="00F305A7">
        <w:rPr>
          <w:rFonts w:ascii="Times New Roman" w:hAnsi="Times New Roman" w:cs="Times New Roman"/>
        </w:rPr>
        <w:t xml:space="preserve"> (Marx y Engels, 1974: 38).</w:t>
      </w:r>
    </w:p>
  </w:footnote>
  <w:footnote w:id="22">
    <w:p w14:paraId="006178C7" w14:textId="50AC006A" w:rsidR="00234A83" w:rsidRPr="006309B8" w:rsidRDefault="00234A83" w:rsidP="00234A83">
      <w:pPr>
        <w:pStyle w:val="Textonotapie"/>
        <w:jc w:val="both"/>
        <w:rPr>
          <w:rFonts w:ascii="Times New Roman" w:hAnsi="Times New Roman" w:cs="Times New Roman"/>
        </w:rPr>
      </w:pPr>
      <w:r w:rsidRPr="00F305A7">
        <w:rPr>
          <w:rStyle w:val="Refdenotaalpie"/>
          <w:rFonts w:ascii="Times New Roman" w:hAnsi="Times New Roman" w:cs="Times New Roman"/>
        </w:rPr>
        <w:footnoteRef/>
      </w:r>
      <w:r w:rsidRPr="00F305A7">
        <w:rPr>
          <w:rFonts w:ascii="Times New Roman" w:hAnsi="Times New Roman" w:cs="Times New Roman"/>
        </w:rPr>
        <w:t xml:space="preserve"> Huelga señalar que la distinción entre burgués y ciudadano en Hegel ha dado también pie a interpretaciones heterodoxas que van más allá de la línea apuntada por el de Stuttgart y reafirmada por los comentaristas que se han citado en el cuerpo del texto. Un ejemplo es </w:t>
      </w:r>
      <w:proofErr w:type="spellStart"/>
      <w:r w:rsidRPr="00F305A7">
        <w:rPr>
          <w:rFonts w:ascii="Times New Roman" w:hAnsi="Times New Roman" w:cs="Times New Roman"/>
        </w:rPr>
        <w:t>Marquard</w:t>
      </w:r>
      <w:proofErr w:type="spellEnd"/>
      <w:r w:rsidRPr="00F305A7">
        <w:rPr>
          <w:rFonts w:ascii="Times New Roman" w:hAnsi="Times New Roman" w:cs="Times New Roman"/>
        </w:rPr>
        <w:t xml:space="preserve">, quien propone la disolución de la diferencia, llevando un paso más allá la coincidencia de ambas categorías en un mismo individuo: </w:t>
      </w:r>
      <w:r w:rsidR="0019373C" w:rsidRPr="00F305A7">
        <w:rPr>
          <w:rFonts w:ascii="Times New Roman" w:hAnsi="Times New Roman" w:cs="Times New Roman"/>
        </w:rPr>
        <w:t>«</w:t>
      </w:r>
      <w:r w:rsidRPr="00F305A7">
        <w:rPr>
          <w:rFonts w:ascii="Times New Roman" w:hAnsi="Times New Roman" w:cs="Times New Roman"/>
        </w:rPr>
        <w:t xml:space="preserve">Descuido intencionadamente la diferencia entre </w:t>
      </w:r>
      <w:proofErr w:type="spellStart"/>
      <w:r w:rsidRPr="00F305A7">
        <w:rPr>
          <w:rFonts w:ascii="Times New Roman" w:hAnsi="Times New Roman" w:cs="Times New Roman"/>
          <w:i/>
          <w:iCs/>
        </w:rPr>
        <w:t>bourgeois</w:t>
      </w:r>
      <w:proofErr w:type="spellEnd"/>
      <w:r w:rsidRPr="00F305A7">
        <w:rPr>
          <w:rFonts w:ascii="Times New Roman" w:hAnsi="Times New Roman" w:cs="Times New Roman"/>
        </w:rPr>
        <w:t xml:space="preserve"> y </w:t>
      </w:r>
      <w:proofErr w:type="spellStart"/>
      <w:r w:rsidRPr="00F305A7">
        <w:rPr>
          <w:rFonts w:ascii="Times New Roman" w:hAnsi="Times New Roman" w:cs="Times New Roman"/>
          <w:i/>
          <w:iCs/>
        </w:rPr>
        <w:t>citoyen</w:t>
      </w:r>
      <w:proofErr w:type="spellEnd"/>
      <w:r w:rsidRPr="00F305A7">
        <w:rPr>
          <w:rFonts w:ascii="Times New Roman" w:hAnsi="Times New Roman" w:cs="Times New Roman"/>
        </w:rPr>
        <w:t xml:space="preserve">; porque el </w:t>
      </w:r>
      <w:proofErr w:type="spellStart"/>
      <w:r w:rsidRPr="00F305A7">
        <w:rPr>
          <w:rFonts w:ascii="Times New Roman" w:hAnsi="Times New Roman" w:cs="Times New Roman"/>
          <w:i/>
          <w:iCs/>
        </w:rPr>
        <w:t>bourgeois</w:t>
      </w:r>
      <w:proofErr w:type="spellEnd"/>
      <w:r w:rsidRPr="00F305A7">
        <w:rPr>
          <w:rFonts w:ascii="Times New Roman" w:hAnsi="Times New Roman" w:cs="Times New Roman"/>
        </w:rPr>
        <w:t xml:space="preserve">, el ciudadano propietario con sueldo, con trabajo económico, consigue los medios de subsistencia sin los cuales el </w:t>
      </w:r>
      <w:proofErr w:type="spellStart"/>
      <w:r w:rsidRPr="00F305A7">
        <w:rPr>
          <w:rFonts w:ascii="Times New Roman" w:hAnsi="Times New Roman" w:cs="Times New Roman"/>
          <w:i/>
          <w:iCs/>
        </w:rPr>
        <w:t>citoyen</w:t>
      </w:r>
      <w:proofErr w:type="spellEnd"/>
      <w:r w:rsidRPr="00F305A7">
        <w:rPr>
          <w:rFonts w:ascii="Times New Roman" w:hAnsi="Times New Roman" w:cs="Times New Roman"/>
          <w:i/>
          <w:iCs/>
        </w:rPr>
        <w:t xml:space="preserve"> </w:t>
      </w:r>
      <w:r w:rsidRPr="00F305A7">
        <w:rPr>
          <w:rFonts w:ascii="Times New Roman" w:hAnsi="Times New Roman" w:cs="Times New Roman"/>
        </w:rPr>
        <w:t>políticamente adulto no podría vivir autodeterminándose</w:t>
      </w:r>
      <w:r w:rsidR="0019373C" w:rsidRPr="00F305A7">
        <w:rPr>
          <w:rFonts w:ascii="Times New Roman" w:hAnsi="Times New Roman" w:cs="Times New Roman"/>
        </w:rPr>
        <w:t>»</w:t>
      </w:r>
      <w:r w:rsidRPr="00F305A7">
        <w:rPr>
          <w:rFonts w:ascii="Times New Roman" w:hAnsi="Times New Roman" w:cs="Times New Roman"/>
        </w:rPr>
        <w:t xml:space="preserve"> (</w:t>
      </w:r>
      <w:proofErr w:type="spellStart"/>
      <w:r w:rsidRPr="00F305A7">
        <w:rPr>
          <w:rFonts w:ascii="Times New Roman" w:hAnsi="Times New Roman" w:cs="Times New Roman"/>
        </w:rPr>
        <w:t>Marquard</w:t>
      </w:r>
      <w:proofErr w:type="spellEnd"/>
      <w:r w:rsidRPr="00F305A7">
        <w:rPr>
          <w:rFonts w:ascii="Times New Roman" w:hAnsi="Times New Roman" w:cs="Times New Roman"/>
        </w:rPr>
        <w:t xml:space="preserve">, 2001: 101). Otro ejemplo prominente es el de </w:t>
      </w:r>
      <w:proofErr w:type="spellStart"/>
      <w:r w:rsidRPr="00F305A7">
        <w:rPr>
          <w:rFonts w:ascii="Times New Roman" w:hAnsi="Times New Roman" w:cs="Times New Roman"/>
        </w:rPr>
        <w:t>Löwith</w:t>
      </w:r>
      <w:proofErr w:type="spellEnd"/>
      <w:r w:rsidRPr="00F305A7">
        <w:rPr>
          <w:rFonts w:ascii="Times New Roman" w:hAnsi="Times New Roman" w:cs="Times New Roman"/>
        </w:rPr>
        <w:t xml:space="preserve">, quien interpreta en Hegel un rebajamiento fatal de la categoría de humanidad a causa de esta diferenciación: </w:t>
      </w:r>
      <w:r w:rsidR="0019373C" w:rsidRPr="00F305A7">
        <w:rPr>
          <w:rFonts w:ascii="Times New Roman" w:hAnsi="Times New Roman" w:cs="Times New Roman"/>
        </w:rPr>
        <w:t>«</w:t>
      </w:r>
      <w:r w:rsidRPr="00F305A7">
        <w:rPr>
          <w:rFonts w:ascii="Times New Roman" w:hAnsi="Times New Roman" w:cs="Times New Roman"/>
        </w:rPr>
        <w:t>En todas estas actitudes parciales falta, sin embargo, el hombre como tal y en totalidad</w:t>
      </w:r>
      <w:r w:rsidR="0019373C" w:rsidRPr="00F305A7">
        <w:rPr>
          <w:rFonts w:ascii="Times New Roman" w:hAnsi="Times New Roman" w:cs="Times New Roman"/>
        </w:rPr>
        <w:t>»</w:t>
      </w:r>
      <w:r w:rsidRPr="00F305A7">
        <w:rPr>
          <w:rFonts w:ascii="Times New Roman" w:hAnsi="Times New Roman" w:cs="Times New Roman"/>
        </w:rPr>
        <w:t xml:space="preserve">, arremetiendo especialmente contra el excesivo peso que según él tiene en Hegel la categoría de burgués, la cual </w:t>
      </w:r>
      <w:r w:rsidR="0019373C" w:rsidRPr="00F305A7">
        <w:rPr>
          <w:rFonts w:ascii="Times New Roman" w:hAnsi="Times New Roman" w:cs="Times New Roman"/>
        </w:rPr>
        <w:t>«</w:t>
      </w:r>
      <w:r w:rsidRPr="00F305A7">
        <w:rPr>
          <w:rFonts w:ascii="Times New Roman" w:hAnsi="Times New Roman" w:cs="Times New Roman"/>
        </w:rPr>
        <w:t>constituye la expresión teórica y objetiva de una inhumanidad efectiva</w:t>
      </w:r>
      <w:r w:rsidR="0019373C" w:rsidRPr="00F305A7">
        <w:rPr>
          <w:rFonts w:ascii="Times New Roman" w:hAnsi="Times New Roman" w:cs="Times New Roman"/>
        </w:rPr>
        <w:t>»</w:t>
      </w:r>
      <w:r w:rsidRPr="00F305A7">
        <w:rPr>
          <w:rFonts w:ascii="Times New Roman" w:hAnsi="Times New Roman" w:cs="Times New Roman"/>
        </w:rPr>
        <w:t xml:space="preserve"> (</w:t>
      </w:r>
      <w:proofErr w:type="spellStart"/>
      <w:r w:rsidRPr="00F305A7">
        <w:rPr>
          <w:rFonts w:ascii="Times New Roman" w:hAnsi="Times New Roman" w:cs="Times New Roman"/>
        </w:rPr>
        <w:t>Löwith</w:t>
      </w:r>
      <w:proofErr w:type="spellEnd"/>
      <w:r w:rsidRPr="00F305A7">
        <w:rPr>
          <w:rFonts w:ascii="Times New Roman" w:hAnsi="Times New Roman" w:cs="Times New Roman"/>
        </w:rPr>
        <w:t xml:space="preserve">, 2008: 405). El último caso al que aduciré es el de Schmitt, quien sostiene una interpretación de tal distinción basada en el enfrentamiento categorial: </w:t>
      </w:r>
      <w:r w:rsidR="0019373C" w:rsidRPr="00F305A7">
        <w:rPr>
          <w:rFonts w:ascii="Times New Roman" w:hAnsi="Times New Roman" w:cs="Times New Roman"/>
        </w:rPr>
        <w:t>«</w:t>
      </w:r>
      <w:r w:rsidRPr="00F305A7">
        <w:rPr>
          <w:rFonts w:ascii="Times New Roman" w:hAnsi="Times New Roman" w:cs="Times New Roman"/>
        </w:rPr>
        <w:t xml:space="preserve">la primera y más importante manifestación sobre el </w:t>
      </w:r>
      <w:proofErr w:type="spellStart"/>
      <w:r w:rsidRPr="00F305A7">
        <w:rPr>
          <w:rFonts w:ascii="Times New Roman" w:hAnsi="Times New Roman" w:cs="Times New Roman"/>
          <w:i/>
          <w:iCs/>
        </w:rPr>
        <w:t>Bourgeois</w:t>
      </w:r>
      <w:proofErr w:type="spellEnd"/>
      <w:r w:rsidRPr="00F305A7">
        <w:rPr>
          <w:rFonts w:ascii="Times New Roman" w:hAnsi="Times New Roman" w:cs="Times New Roman"/>
        </w:rPr>
        <w:t xml:space="preserve"> como concepto contrapuesto al de ciudadano, </w:t>
      </w:r>
      <w:proofErr w:type="spellStart"/>
      <w:r w:rsidRPr="00F305A7">
        <w:rPr>
          <w:rFonts w:ascii="Times New Roman" w:hAnsi="Times New Roman" w:cs="Times New Roman"/>
          <w:i/>
          <w:iCs/>
        </w:rPr>
        <w:t>Staatsbürger</w:t>
      </w:r>
      <w:proofErr w:type="spellEnd"/>
      <w:r w:rsidRPr="00F305A7">
        <w:rPr>
          <w:rFonts w:ascii="Times New Roman" w:hAnsi="Times New Roman" w:cs="Times New Roman"/>
        </w:rPr>
        <w:t>, que existe en la esfera de lo político, se encuentra en el joven Hegel</w:t>
      </w:r>
      <w:r w:rsidR="0019373C" w:rsidRPr="00F305A7">
        <w:rPr>
          <w:rFonts w:ascii="Times New Roman" w:hAnsi="Times New Roman" w:cs="Times New Roman"/>
        </w:rPr>
        <w:t>»</w:t>
      </w:r>
      <w:r w:rsidRPr="00F305A7">
        <w:rPr>
          <w:rFonts w:ascii="Times New Roman" w:hAnsi="Times New Roman" w:cs="Times New Roman"/>
        </w:rPr>
        <w:t xml:space="preserve"> (Schmitt, 1996: 247), de modo que interpreta en Hegel una sobredimensionada supremacía del elemento ciudadano frente a la indignidad del burgués, atribuyéndole con intenciones antiliberales </w:t>
      </w:r>
      <w:r w:rsidR="0019373C" w:rsidRPr="00F305A7">
        <w:rPr>
          <w:rFonts w:ascii="Times New Roman" w:hAnsi="Times New Roman" w:cs="Times New Roman"/>
        </w:rPr>
        <w:t>«</w:t>
      </w:r>
      <w:r w:rsidRPr="00F305A7">
        <w:rPr>
          <w:rFonts w:ascii="Times New Roman" w:hAnsi="Times New Roman" w:cs="Times New Roman"/>
        </w:rPr>
        <w:t>la primera definición polémico-política del burgués como el hombre que no desea abandonar la esfera de lo privado</w:t>
      </w:r>
      <w:r w:rsidR="0019373C" w:rsidRPr="00F305A7">
        <w:rPr>
          <w:rFonts w:ascii="Times New Roman" w:hAnsi="Times New Roman" w:cs="Times New Roman"/>
        </w:rPr>
        <w:t>»</w:t>
      </w:r>
      <w:r w:rsidRPr="00F305A7">
        <w:rPr>
          <w:rFonts w:ascii="Times New Roman" w:hAnsi="Times New Roman" w:cs="Times New Roman"/>
        </w:rPr>
        <w:t xml:space="preserve"> (Schmitt, 1998: 91).</w:t>
      </w:r>
    </w:p>
  </w:footnote>
  <w:footnote w:id="23">
    <w:p w14:paraId="36630D83" w14:textId="419EEDEC"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A la vista de la determinación del delito como una ofensa pública, se refuerza la noción de que el castigo ha de ser asimismo público, desterrando definitivamente la posibilidad de la venganza privada (Hegel, </w:t>
      </w:r>
      <w:r w:rsidRPr="006309B8">
        <w:rPr>
          <w:rFonts w:ascii="Times New Roman" w:hAnsi="Times New Roman" w:cs="Times New Roman"/>
          <w:i/>
          <w:iCs/>
        </w:rPr>
        <w:t>FD</w:t>
      </w:r>
      <w:r w:rsidRPr="006309B8">
        <w:rPr>
          <w:rFonts w:ascii="Times New Roman" w:hAnsi="Times New Roman" w:cs="Times New Roman"/>
        </w:rPr>
        <w:t xml:space="preserve">, § 220) y reforzando la afirmación de que esta genera problemas de infinita recursividad porque </w:t>
      </w:r>
      <w:r w:rsidR="0019373C">
        <w:rPr>
          <w:rFonts w:ascii="Times New Roman" w:hAnsi="Times New Roman" w:cs="Times New Roman"/>
        </w:rPr>
        <w:t>«</w:t>
      </w:r>
      <w:r w:rsidRPr="006309B8">
        <w:rPr>
          <w:rFonts w:ascii="Times New Roman" w:hAnsi="Times New Roman" w:cs="Times New Roman"/>
        </w:rPr>
        <w:t>se convierte en una nueva agresión</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102) que exige a su vez ser reparada. En este contexto, sentencia Hegel que </w:t>
      </w:r>
      <w:r w:rsidR="0019373C">
        <w:rPr>
          <w:rFonts w:ascii="Times New Roman" w:hAnsi="Times New Roman" w:cs="Times New Roman"/>
        </w:rPr>
        <w:t>«</w:t>
      </w:r>
      <w:r w:rsidRPr="006309B8">
        <w:rPr>
          <w:rFonts w:ascii="Times New Roman" w:hAnsi="Times New Roman" w:cs="Times New Roman"/>
        </w:rPr>
        <w:t xml:space="preserve">cuando se persigue y castiga los delitos no como </w:t>
      </w:r>
      <w:r w:rsidRPr="006309B8">
        <w:rPr>
          <w:rFonts w:ascii="Times New Roman" w:hAnsi="Times New Roman" w:cs="Times New Roman"/>
          <w:i/>
          <w:iCs/>
        </w:rPr>
        <w:t>crimina publica</w:t>
      </w:r>
      <w:r w:rsidRPr="006309B8">
        <w:rPr>
          <w:rFonts w:ascii="Times New Roman" w:hAnsi="Times New Roman" w:cs="Times New Roman"/>
        </w:rPr>
        <w:t xml:space="preserve"> sino como </w:t>
      </w:r>
      <w:r w:rsidRPr="006309B8">
        <w:rPr>
          <w:rFonts w:ascii="Times New Roman" w:hAnsi="Times New Roman" w:cs="Times New Roman"/>
          <w:i/>
          <w:iCs/>
        </w:rPr>
        <w:t xml:space="preserve">crimina </w:t>
      </w:r>
      <w:proofErr w:type="spellStart"/>
      <w:r w:rsidRPr="006309B8">
        <w:rPr>
          <w:rFonts w:ascii="Times New Roman" w:hAnsi="Times New Roman" w:cs="Times New Roman"/>
          <w:i/>
          <w:iCs/>
        </w:rPr>
        <w:t>privata</w:t>
      </w:r>
      <w:proofErr w:type="spellEnd"/>
      <w:r w:rsidRPr="006309B8">
        <w:rPr>
          <w:rFonts w:ascii="Times New Roman" w:hAnsi="Times New Roman" w:cs="Times New Roman"/>
        </w:rPr>
        <w:t xml:space="preserve"> […] la pena tiene todavía en sí una parte de venganza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102 </w:t>
      </w:r>
      <w:proofErr w:type="spellStart"/>
      <w:r w:rsidRPr="006309B8">
        <w:rPr>
          <w:rFonts w:ascii="Times New Roman" w:hAnsi="Times New Roman" w:cs="Times New Roman"/>
        </w:rPr>
        <w:t>obs</w:t>
      </w:r>
      <w:proofErr w:type="spellEnd"/>
      <w:r w:rsidRPr="006309B8">
        <w:rPr>
          <w:rFonts w:ascii="Times New Roman" w:hAnsi="Times New Roman" w:cs="Times New Roman"/>
        </w:rPr>
        <w:t xml:space="preserve">.). Si el derecho ha de cobrar efectividad en la administración de justicia y ulteriormente en instancias político-estatales, este ha de alejarse y de hecho acabar neutralizando elementos como la privacidad vengativa y el odio personal (Hegel, </w:t>
      </w:r>
      <w:r w:rsidRPr="006309B8">
        <w:rPr>
          <w:rFonts w:ascii="Times New Roman" w:hAnsi="Times New Roman" w:cs="Times New Roman"/>
          <w:i/>
          <w:iCs/>
        </w:rPr>
        <w:t>FD</w:t>
      </w:r>
      <w:r w:rsidRPr="006309B8">
        <w:rPr>
          <w:rFonts w:ascii="Times New Roman" w:hAnsi="Times New Roman" w:cs="Times New Roman"/>
        </w:rPr>
        <w:t xml:space="preserve">, § 296). En un registro más polémico, considero que esta reflexión sirve de base y engrana con la posterior exhortación de Schmitt a distinguir el estéril </w:t>
      </w:r>
      <w:r w:rsidR="0019373C">
        <w:rPr>
          <w:rFonts w:ascii="Times New Roman" w:hAnsi="Times New Roman" w:cs="Times New Roman"/>
        </w:rPr>
        <w:t>«</w:t>
      </w:r>
      <w:r w:rsidRPr="006309B8">
        <w:rPr>
          <w:rFonts w:ascii="Times New Roman" w:hAnsi="Times New Roman" w:cs="Times New Roman"/>
        </w:rPr>
        <w:t>adversario privado</w:t>
      </w:r>
      <w:r w:rsidR="0019373C">
        <w:rPr>
          <w:rFonts w:ascii="Times New Roman" w:hAnsi="Times New Roman" w:cs="Times New Roman"/>
        </w:rPr>
        <w:t>»</w:t>
      </w:r>
      <w:r w:rsidRPr="006309B8">
        <w:rPr>
          <w:rFonts w:ascii="Times New Roman" w:hAnsi="Times New Roman" w:cs="Times New Roman"/>
        </w:rPr>
        <w:t xml:space="preserve"> como </w:t>
      </w:r>
      <w:r w:rsidR="0019373C">
        <w:rPr>
          <w:rFonts w:ascii="Times New Roman" w:hAnsi="Times New Roman" w:cs="Times New Roman"/>
        </w:rPr>
        <w:t>«</w:t>
      </w:r>
      <w:proofErr w:type="spellStart"/>
      <w:r w:rsidRPr="006309B8">
        <w:rPr>
          <w:rFonts w:ascii="Times New Roman" w:hAnsi="Times New Roman" w:cs="Times New Roman"/>
          <w:i/>
          <w:iCs/>
        </w:rPr>
        <w:t>inimicus</w:t>
      </w:r>
      <w:proofErr w:type="spellEnd"/>
      <w:r w:rsidR="0019373C">
        <w:rPr>
          <w:rFonts w:ascii="Times New Roman" w:hAnsi="Times New Roman" w:cs="Times New Roman"/>
        </w:rPr>
        <w:t>»</w:t>
      </w:r>
      <w:r w:rsidRPr="006309B8">
        <w:rPr>
          <w:rFonts w:ascii="Times New Roman" w:hAnsi="Times New Roman" w:cs="Times New Roman"/>
        </w:rPr>
        <w:t xml:space="preserve"> del </w:t>
      </w:r>
      <w:r w:rsidR="0019373C">
        <w:rPr>
          <w:rFonts w:ascii="Times New Roman" w:hAnsi="Times New Roman" w:cs="Times New Roman"/>
        </w:rPr>
        <w:t>«</w:t>
      </w:r>
      <w:r w:rsidRPr="006309B8">
        <w:rPr>
          <w:rFonts w:ascii="Times New Roman" w:hAnsi="Times New Roman" w:cs="Times New Roman"/>
        </w:rPr>
        <w:t>enemigo</w:t>
      </w:r>
      <w:r w:rsidR="0019373C">
        <w:rPr>
          <w:rFonts w:ascii="Times New Roman" w:hAnsi="Times New Roman" w:cs="Times New Roman"/>
        </w:rPr>
        <w:t>»</w:t>
      </w:r>
      <w:r w:rsidRPr="006309B8">
        <w:rPr>
          <w:rFonts w:ascii="Times New Roman" w:hAnsi="Times New Roman" w:cs="Times New Roman"/>
        </w:rPr>
        <w:t xml:space="preserve"> genuinamente público como </w:t>
      </w:r>
      <w:r w:rsidR="0019373C">
        <w:rPr>
          <w:rFonts w:ascii="Times New Roman" w:hAnsi="Times New Roman" w:cs="Times New Roman"/>
        </w:rPr>
        <w:t>«</w:t>
      </w:r>
      <w:proofErr w:type="spellStart"/>
      <w:r w:rsidRPr="006309B8">
        <w:rPr>
          <w:rFonts w:ascii="Times New Roman" w:hAnsi="Times New Roman" w:cs="Times New Roman"/>
          <w:i/>
          <w:iCs/>
        </w:rPr>
        <w:t>hostis</w:t>
      </w:r>
      <w:proofErr w:type="spellEnd"/>
      <w:r w:rsidR="0019373C">
        <w:rPr>
          <w:rFonts w:ascii="Times New Roman" w:hAnsi="Times New Roman" w:cs="Times New Roman"/>
        </w:rPr>
        <w:t>»</w:t>
      </w:r>
      <w:r w:rsidRPr="006309B8">
        <w:rPr>
          <w:rFonts w:ascii="Times New Roman" w:hAnsi="Times New Roman" w:cs="Times New Roman"/>
        </w:rPr>
        <w:t>, fundamento de lo político en su expresión agonística (Schmitt, 1998: 58-59).</w:t>
      </w:r>
    </w:p>
  </w:footnote>
  <w:footnote w:id="24">
    <w:p w14:paraId="110A1C4E" w14:textId="425D7031"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Debe precisarse que el término que Hegel utiliza es </w:t>
      </w:r>
      <w:r w:rsidRPr="006309B8">
        <w:rPr>
          <w:rFonts w:ascii="Times New Roman" w:hAnsi="Times New Roman" w:cs="Times New Roman"/>
          <w:i/>
          <w:iCs/>
        </w:rPr>
        <w:t>Stand</w:t>
      </w:r>
      <w:r w:rsidRPr="006309B8">
        <w:rPr>
          <w:rFonts w:ascii="Times New Roman" w:hAnsi="Times New Roman" w:cs="Times New Roman"/>
        </w:rPr>
        <w:t xml:space="preserve">, el cual se traduciría más exactamente como </w:t>
      </w:r>
      <w:r w:rsidR="0019373C">
        <w:rPr>
          <w:rFonts w:ascii="Times New Roman" w:hAnsi="Times New Roman" w:cs="Times New Roman"/>
        </w:rPr>
        <w:t>«</w:t>
      </w:r>
      <w:r w:rsidRPr="006309B8">
        <w:rPr>
          <w:rFonts w:ascii="Times New Roman" w:hAnsi="Times New Roman" w:cs="Times New Roman"/>
        </w:rPr>
        <w:t>estamento</w:t>
      </w:r>
      <w:r w:rsidR="0019373C">
        <w:rPr>
          <w:rFonts w:ascii="Times New Roman" w:hAnsi="Times New Roman" w:cs="Times New Roman"/>
        </w:rPr>
        <w:t>»</w:t>
      </w:r>
      <w:r w:rsidRPr="006309B8">
        <w:rPr>
          <w:rFonts w:ascii="Times New Roman" w:hAnsi="Times New Roman" w:cs="Times New Roman"/>
        </w:rPr>
        <w:t xml:space="preserve">. Juan Luís </w:t>
      </w:r>
      <w:proofErr w:type="spellStart"/>
      <w:r w:rsidRPr="006309B8">
        <w:rPr>
          <w:rFonts w:ascii="Times New Roman" w:hAnsi="Times New Roman" w:cs="Times New Roman"/>
        </w:rPr>
        <w:t>Vermal</w:t>
      </w:r>
      <w:proofErr w:type="spellEnd"/>
      <w:r w:rsidRPr="006309B8">
        <w:rPr>
          <w:rFonts w:ascii="Times New Roman" w:hAnsi="Times New Roman" w:cs="Times New Roman"/>
        </w:rPr>
        <w:t xml:space="preserve">, el traductor de la edición de la </w:t>
      </w:r>
      <w:r w:rsidRPr="006309B8">
        <w:rPr>
          <w:rFonts w:ascii="Times New Roman" w:hAnsi="Times New Roman" w:cs="Times New Roman"/>
          <w:i/>
          <w:iCs/>
        </w:rPr>
        <w:t>Filosofía del derecho</w:t>
      </w:r>
      <w:r w:rsidRPr="006309B8">
        <w:rPr>
          <w:rFonts w:ascii="Times New Roman" w:hAnsi="Times New Roman" w:cs="Times New Roman"/>
        </w:rPr>
        <w:t xml:space="preserve"> que se ha empleado en este </w:t>
      </w:r>
      <w:proofErr w:type="gramStart"/>
      <w:r w:rsidRPr="006309B8">
        <w:rPr>
          <w:rFonts w:ascii="Times New Roman" w:hAnsi="Times New Roman" w:cs="Times New Roman"/>
        </w:rPr>
        <w:t>estudio,</w:t>
      </w:r>
      <w:proofErr w:type="gramEnd"/>
      <w:r w:rsidRPr="006309B8">
        <w:rPr>
          <w:rFonts w:ascii="Times New Roman" w:hAnsi="Times New Roman" w:cs="Times New Roman"/>
        </w:rPr>
        <w:t xml:space="preserve"> es consciente de ello, pero decide traducir </w:t>
      </w:r>
      <w:r w:rsidRPr="006309B8">
        <w:rPr>
          <w:rFonts w:ascii="Times New Roman" w:hAnsi="Times New Roman" w:cs="Times New Roman"/>
          <w:i/>
          <w:iCs/>
        </w:rPr>
        <w:t>Stand</w:t>
      </w:r>
      <w:r w:rsidRPr="006309B8">
        <w:rPr>
          <w:rFonts w:ascii="Times New Roman" w:hAnsi="Times New Roman" w:cs="Times New Roman"/>
        </w:rPr>
        <w:t xml:space="preserve"> por </w:t>
      </w:r>
      <w:r w:rsidR="0019373C">
        <w:rPr>
          <w:rFonts w:ascii="Times New Roman" w:hAnsi="Times New Roman" w:cs="Times New Roman"/>
        </w:rPr>
        <w:t>«</w:t>
      </w:r>
      <w:r w:rsidRPr="006309B8">
        <w:rPr>
          <w:rFonts w:ascii="Times New Roman" w:hAnsi="Times New Roman" w:cs="Times New Roman"/>
        </w:rPr>
        <w:t>clase</w:t>
      </w:r>
      <w:r w:rsidR="0019373C">
        <w:rPr>
          <w:rFonts w:ascii="Times New Roman" w:hAnsi="Times New Roman" w:cs="Times New Roman"/>
        </w:rPr>
        <w:t>»</w:t>
      </w:r>
      <w:r w:rsidRPr="006309B8">
        <w:rPr>
          <w:rFonts w:ascii="Times New Roman" w:hAnsi="Times New Roman" w:cs="Times New Roman"/>
        </w:rPr>
        <w:t xml:space="preserve"> cuando se utiliza </w:t>
      </w:r>
      <w:r w:rsidR="0019373C">
        <w:rPr>
          <w:rFonts w:ascii="Times New Roman" w:hAnsi="Times New Roman" w:cs="Times New Roman"/>
        </w:rPr>
        <w:t>«</w:t>
      </w:r>
      <w:r w:rsidRPr="006309B8">
        <w:rPr>
          <w:rFonts w:ascii="Times New Roman" w:hAnsi="Times New Roman" w:cs="Times New Roman"/>
        </w:rPr>
        <w:t>en sentido social</w:t>
      </w:r>
      <w:r w:rsidR="0019373C">
        <w:rPr>
          <w:rFonts w:ascii="Times New Roman" w:hAnsi="Times New Roman" w:cs="Times New Roman"/>
        </w:rPr>
        <w:t>»</w:t>
      </w:r>
      <w:r w:rsidRPr="006309B8">
        <w:rPr>
          <w:rFonts w:ascii="Times New Roman" w:hAnsi="Times New Roman" w:cs="Times New Roman"/>
        </w:rPr>
        <w:t xml:space="preserve"> acotado a lo civil, mientras que mantiene el término como </w:t>
      </w:r>
      <w:r w:rsidR="0019373C">
        <w:rPr>
          <w:rFonts w:ascii="Times New Roman" w:hAnsi="Times New Roman" w:cs="Times New Roman"/>
        </w:rPr>
        <w:t>«</w:t>
      </w:r>
      <w:r w:rsidRPr="006309B8">
        <w:rPr>
          <w:rFonts w:ascii="Times New Roman" w:hAnsi="Times New Roman" w:cs="Times New Roman"/>
        </w:rPr>
        <w:t>estamento</w:t>
      </w:r>
      <w:r w:rsidR="0019373C">
        <w:rPr>
          <w:rFonts w:ascii="Times New Roman" w:hAnsi="Times New Roman" w:cs="Times New Roman"/>
        </w:rPr>
        <w:t>»</w:t>
      </w:r>
      <w:r w:rsidRPr="006309B8">
        <w:rPr>
          <w:rFonts w:ascii="Times New Roman" w:hAnsi="Times New Roman" w:cs="Times New Roman"/>
        </w:rPr>
        <w:t xml:space="preserve"> cuando se emplea en referencia a la configuración institucional del Estado con un </w:t>
      </w:r>
      <w:r w:rsidR="0019373C">
        <w:rPr>
          <w:rFonts w:ascii="Times New Roman" w:hAnsi="Times New Roman" w:cs="Times New Roman"/>
        </w:rPr>
        <w:t>«</w:t>
      </w:r>
      <w:r w:rsidRPr="006309B8">
        <w:rPr>
          <w:rFonts w:ascii="Times New Roman" w:hAnsi="Times New Roman" w:cs="Times New Roman"/>
        </w:rPr>
        <w:t>sentido político-representativo</w:t>
      </w:r>
      <w:r w:rsidR="0019373C">
        <w:rPr>
          <w:rFonts w:ascii="Times New Roman" w:hAnsi="Times New Roman" w:cs="Times New Roman"/>
        </w:rPr>
        <w:t>»</w:t>
      </w:r>
      <w:r w:rsidRPr="006309B8">
        <w:rPr>
          <w:rFonts w:ascii="Times New Roman" w:hAnsi="Times New Roman" w:cs="Times New Roman"/>
        </w:rPr>
        <w:t xml:space="preserve"> (</w:t>
      </w:r>
      <w:proofErr w:type="spellStart"/>
      <w:r w:rsidRPr="006309B8">
        <w:rPr>
          <w:rFonts w:ascii="Times New Roman" w:hAnsi="Times New Roman" w:cs="Times New Roman"/>
        </w:rPr>
        <w:t>Vermal</w:t>
      </w:r>
      <w:proofErr w:type="spellEnd"/>
      <w:r w:rsidRPr="006309B8">
        <w:rPr>
          <w:rFonts w:ascii="Times New Roman" w:hAnsi="Times New Roman" w:cs="Times New Roman"/>
        </w:rPr>
        <w:t xml:space="preserve"> en Hegel, </w:t>
      </w:r>
      <w:r w:rsidRPr="006309B8">
        <w:rPr>
          <w:rFonts w:ascii="Times New Roman" w:hAnsi="Times New Roman" w:cs="Times New Roman"/>
          <w:i/>
          <w:iCs/>
        </w:rPr>
        <w:t>FD</w:t>
      </w:r>
      <w:r w:rsidRPr="006309B8">
        <w:rPr>
          <w:rFonts w:ascii="Times New Roman" w:hAnsi="Times New Roman" w:cs="Times New Roman"/>
        </w:rPr>
        <w:t>, § 201, nota al pie del traductor 62).</w:t>
      </w:r>
    </w:p>
  </w:footnote>
  <w:footnote w:id="25">
    <w:p w14:paraId="4BECA9A9" w14:textId="31CAB6D4"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Respecto a este punto, hay interpretaciones divergentes que atenúan la cosificación de las relaciones interpersonales. Por ejemplo, </w:t>
      </w:r>
      <w:proofErr w:type="spellStart"/>
      <w:r w:rsidRPr="006309B8">
        <w:rPr>
          <w:rFonts w:ascii="Times New Roman" w:hAnsi="Times New Roman" w:cs="Times New Roman"/>
        </w:rPr>
        <w:t>Vermal</w:t>
      </w:r>
      <w:proofErr w:type="spellEnd"/>
      <w:r w:rsidRPr="006309B8">
        <w:rPr>
          <w:rFonts w:ascii="Times New Roman" w:hAnsi="Times New Roman" w:cs="Times New Roman"/>
        </w:rPr>
        <w:t xml:space="preserve"> considera que </w:t>
      </w:r>
      <w:r w:rsidR="0019373C">
        <w:rPr>
          <w:rFonts w:ascii="Times New Roman" w:hAnsi="Times New Roman" w:cs="Times New Roman"/>
        </w:rPr>
        <w:t>«</w:t>
      </w:r>
      <w:r w:rsidRPr="006309B8">
        <w:rPr>
          <w:rFonts w:ascii="Times New Roman" w:hAnsi="Times New Roman" w:cs="Times New Roman"/>
        </w:rPr>
        <w:t>la relación entre personas por medio de cosas impide la relación entre personas como cosas</w:t>
      </w:r>
      <w:r w:rsidR="0019373C">
        <w:rPr>
          <w:rFonts w:ascii="Times New Roman" w:hAnsi="Times New Roman" w:cs="Times New Roman"/>
        </w:rPr>
        <w:t>»</w:t>
      </w:r>
      <w:r w:rsidRPr="006309B8">
        <w:rPr>
          <w:rFonts w:ascii="Times New Roman" w:hAnsi="Times New Roman" w:cs="Times New Roman"/>
        </w:rPr>
        <w:t xml:space="preserve">, puesto que en todo momento se preserva íntegramente </w:t>
      </w:r>
      <w:r w:rsidR="0019373C">
        <w:rPr>
          <w:rFonts w:ascii="Times New Roman" w:hAnsi="Times New Roman" w:cs="Times New Roman"/>
        </w:rPr>
        <w:t>«</w:t>
      </w:r>
      <w:r w:rsidRPr="006309B8">
        <w:rPr>
          <w:rFonts w:ascii="Times New Roman" w:hAnsi="Times New Roman" w:cs="Times New Roman"/>
        </w:rPr>
        <w:t>la totalidad de la personalidad, que no es enajenable</w:t>
      </w:r>
      <w:r w:rsidR="0019373C">
        <w:rPr>
          <w:rFonts w:ascii="Times New Roman" w:hAnsi="Times New Roman" w:cs="Times New Roman"/>
        </w:rPr>
        <w:t>»</w:t>
      </w:r>
      <w:r w:rsidRPr="006309B8">
        <w:rPr>
          <w:rFonts w:ascii="Times New Roman" w:hAnsi="Times New Roman" w:cs="Times New Roman"/>
        </w:rPr>
        <w:t xml:space="preserve"> (</w:t>
      </w:r>
      <w:proofErr w:type="spellStart"/>
      <w:r w:rsidRPr="006309B8">
        <w:rPr>
          <w:rFonts w:ascii="Times New Roman" w:hAnsi="Times New Roman" w:cs="Times New Roman"/>
        </w:rPr>
        <w:t>Vermal</w:t>
      </w:r>
      <w:proofErr w:type="spellEnd"/>
      <w:r w:rsidRPr="006309B8">
        <w:rPr>
          <w:rFonts w:ascii="Times New Roman" w:hAnsi="Times New Roman" w:cs="Times New Roman"/>
        </w:rPr>
        <w:t xml:space="preserve">, 1999: 21). En mi opinión, el defecto de esta visión radica en que la no enajenación </w:t>
      </w:r>
      <w:r w:rsidRPr="006309B8">
        <w:rPr>
          <w:rFonts w:ascii="Times New Roman" w:hAnsi="Times New Roman" w:cs="Times New Roman"/>
          <w:i/>
          <w:iCs/>
        </w:rPr>
        <w:t>material</w:t>
      </w:r>
      <w:r w:rsidRPr="006309B8">
        <w:rPr>
          <w:rFonts w:ascii="Times New Roman" w:hAnsi="Times New Roman" w:cs="Times New Roman"/>
        </w:rPr>
        <w:t xml:space="preserve"> de la personalidad es compatible con la cosificación </w:t>
      </w:r>
      <w:r w:rsidRPr="006309B8">
        <w:rPr>
          <w:rFonts w:ascii="Times New Roman" w:hAnsi="Times New Roman" w:cs="Times New Roman"/>
          <w:i/>
          <w:iCs/>
        </w:rPr>
        <w:t>perceptiva</w:t>
      </w:r>
      <w:r w:rsidRPr="006309B8">
        <w:rPr>
          <w:rFonts w:ascii="Times New Roman" w:hAnsi="Times New Roman" w:cs="Times New Roman"/>
        </w:rPr>
        <w:t xml:space="preserve"> de dicha personalidad por parte de otro individuo, lo cual sigue dando lugar a relaciones intersubjetivas desde la cosificación.</w:t>
      </w:r>
    </w:p>
  </w:footnote>
  <w:footnote w:id="26">
    <w:p w14:paraId="5135A39E" w14:textId="5DFCA2BB"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w:t>
      </w:r>
      <w:r w:rsidR="0019373C">
        <w:rPr>
          <w:rFonts w:ascii="Times New Roman" w:hAnsi="Times New Roman" w:cs="Times New Roman"/>
        </w:rPr>
        <w:t>«</w:t>
      </w:r>
      <w:r w:rsidRPr="006309B8">
        <w:rPr>
          <w:rFonts w:ascii="Times New Roman" w:hAnsi="Times New Roman" w:cs="Times New Roman"/>
        </w:rPr>
        <w:t xml:space="preserve">Con el término </w:t>
      </w:r>
      <w:proofErr w:type="spellStart"/>
      <w:r w:rsidRPr="006309B8">
        <w:rPr>
          <w:rFonts w:ascii="Times New Roman" w:hAnsi="Times New Roman" w:cs="Times New Roman"/>
          <w:i/>
          <w:iCs/>
        </w:rPr>
        <w:t>Pöbel</w:t>
      </w:r>
      <w:proofErr w:type="spellEnd"/>
      <w:r w:rsidRPr="006309B8">
        <w:rPr>
          <w:rFonts w:ascii="Times New Roman" w:hAnsi="Times New Roman" w:cs="Times New Roman"/>
        </w:rPr>
        <w:t xml:space="preserve"> Hegel designa la clase social que, embrutecida y expulsada (o con peligro constante de serlo) del trabajo, queda depauperada y marginada de la sociedad civil y sujeta a una cronificación irremediable de su situación</w:t>
      </w:r>
      <w:r w:rsidR="0019373C">
        <w:rPr>
          <w:rFonts w:ascii="Times New Roman" w:hAnsi="Times New Roman" w:cs="Times New Roman"/>
        </w:rPr>
        <w:t>»</w:t>
      </w:r>
      <w:r w:rsidRPr="006309B8">
        <w:rPr>
          <w:rFonts w:ascii="Times New Roman" w:hAnsi="Times New Roman" w:cs="Times New Roman"/>
        </w:rPr>
        <w:t xml:space="preserve"> (Turró, 2021</w:t>
      </w:r>
      <w:r w:rsidR="00B53F80">
        <w:rPr>
          <w:rFonts w:ascii="Times New Roman" w:hAnsi="Times New Roman" w:cs="Times New Roman"/>
        </w:rPr>
        <w:t>c</w:t>
      </w:r>
      <w:r w:rsidRPr="006309B8">
        <w:rPr>
          <w:rFonts w:ascii="Times New Roman" w:hAnsi="Times New Roman" w:cs="Times New Roman"/>
        </w:rPr>
        <w:t>: 38).</w:t>
      </w:r>
    </w:p>
  </w:footnote>
  <w:footnote w:id="27">
    <w:p w14:paraId="11D2BB78" w14:textId="234210C8"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Merece la pena mencionar que la categoría de propietario y la centralidad enunciativa de la propiedad en cuanto a la división de la sociedad en dos grupos, parece diluirse en las declamaciones panfletarias de </w:t>
      </w:r>
      <w:r w:rsidRPr="006309B8">
        <w:rPr>
          <w:rFonts w:ascii="Times New Roman" w:hAnsi="Times New Roman" w:cs="Times New Roman"/>
          <w:i/>
          <w:iCs/>
        </w:rPr>
        <w:t>El manifiesto comunista</w:t>
      </w:r>
      <w:r w:rsidRPr="006309B8">
        <w:rPr>
          <w:rFonts w:ascii="Times New Roman" w:hAnsi="Times New Roman" w:cs="Times New Roman"/>
        </w:rPr>
        <w:t xml:space="preserve">, donde se subsume implícitamente en las categorías de burgués y proletario: </w:t>
      </w:r>
      <w:r w:rsidR="0019373C">
        <w:rPr>
          <w:rFonts w:ascii="Times New Roman" w:hAnsi="Times New Roman" w:cs="Times New Roman"/>
        </w:rPr>
        <w:t>«</w:t>
      </w:r>
      <w:r w:rsidRPr="006309B8">
        <w:rPr>
          <w:rFonts w:ascii="Times New Roman" w:hAnsi="Times New Roman" w:cs="Times New Roman"/>
        </w:rPr>
        <w:t>Hoy, toda la sociedad tiene a separarse, cada vez más abiertamente, en dos grandes campos enemigos, en dos grandes clases antagónicas: la burguesía y el proletariado</w:t>
      </w:r>
      <w:r w:rsidR="0019373C">
        <w:rPr>
          <w:rFonts w:ascii="Times New Roman" w:hAnsi="Times New Roman" w:cs="Times New Roman"/>
        </w:rPr>
        <w:t>»</w:t>
      </w:r>
      <w:r w:rsidRPr="006309B8">
        <w:rPr>
          <w:rFonts w:ascii="Times New Roman" w:hAnsi="Times New Roman" w:cs="Times New Roman"/>
        </w:rPr>
        <w:t xml:space="preserve"> (Marx y Engels, 1987: 43). </w:t>
      </w:r>
    </w:p>
    <w:p w14:paraId="5C6EA09E" w14:textId="77777777" w:rsidR="00234A83" w:rsidRPr="006309B8" w:rsidRDefault="00234A83" w:rsidP="00234A83">
      <w:pPr>
        <w:pStyle w:val="Textonotapie"/>
        <w:jc w:val="both"/>
        <w:rPr>
          <w:rFonts w:ascii="Times New Roman" w:hAnsi="Times New Roman" w:cs="Times New Roman"/>
        </w:rPr>
      </w:pPr>
    </w:p>
  </w:footnote>
  <w:footnote w:id="28">
    <w:p w14:paraId="1B14A5D1" w14:textId="382FC354"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w:t>
      </w:r>
      <w:proofErr w:type="spellStart"/>
      <w:r w:rsidRPr="006309B8">
        <w:rPr>
          <w:rFonts w:ascii="Times New Roman" w:hAnsi="Times New Roman" w:cs="Times New Roman"/>
        </w:rPr>
        <w:t>Žižek</w:t>
      </w:r>
      <w:proofErr w:type="spellEnd"/>
      <w:r w:rsidRPr="006309B8">
        <w:rPr>
          <w:rFonts w:ascii="Times New Roman" w:hAnsi="Times New Roman" w:cs="Times New Roman"/>
        </w:rPr>
        <w:t xml:space="preserve"> expresa con maestría esta doble determinación post materialista de la plebe hegeliana, fundamentada en la privación de reconocimiento y en la consciencia acerca de la injusticia que ello conlleva: </w:t>
      </w:r>
      <w:r w:rsidR="0019373C">
        <w:rPr>
          <w:rFonts w:ascii="Times New Roman" w:hAnsi="Times New Roman" w:cs="Times New Roman"/>
        </w:rPr>
        <w:t>«</w:t>
      </w:r>
      <w:r w:rsidRPr="006309B8">
        <w:rPr>
          <w:rFonts w:ascii="Times New Roman" w:hAnsi="Times New Roman" w:cs="Times New Roman"/>
        </w:rPr>
        <w:t xml:space="preserve">Nótese la finura del análisis de Hegel: señala que la pobreza no es solamente una condición material, sino también la posición subjetiva de ser </w:t>
      </w:r>
      <w:r w:rsidRPr="006309B8">
        <w:rPr>
          <w:rFonts w:ascii="Times New Roman" w:hAnsi="Times New Roman" w:cs="Times New Roman"/>
          <w:i/>
          <w:iCs/>
        </w:rPr>
        <w:t>privado de reconocimiento social</w:t>
      </w:r>
      <w:r w:rsidRPr="006309B8">
        <w:rPr>
          <w:rFonts w:ascii="Times New Roman" w:hAnsi="Times New Roman" w:cs="Times New Roman"/>
        </w:rPr>
        <w:t xml:space="preserve"> […] la pobreza objetiva no es suficiente para generar una plebe: esta pobreza objetiva debe ser subjetivada, transformada en una ‘disposición mental’; experimentada como una </w:t>
      </w:r>
      <w:r w:rsidRPr="006309B8">
        <w:rPr>
          <w:rFonts w:ascii="Times New Roman" w:hAnsi="Times New Roman" w:cs="Times New Roman"/>
          <w:i/>
          <w:iCs/>
        </w:rPr>
        <w:t>injusticia radical</w:t>
      </w:r>
      <w:r w:rsidRPr="006309B8">
        <w:rPr>
          <w:rFonts w:ascii="Times New Roman" w:hAnsi="Times New Roman" w:cs="Times New Roman"/>
        </w:rPr>
        <w:t xml:space="preserve">  por razón de la cual el sujeto no siente ningún deber u obligación hacia la sociedad</w:t>
      </w:r>
      <w:r w:rsidR="0019373C">
        <w:rPr>
          <w:rFonts w:ascii="Times New Roman" w:hAnsi="Times New Roman" w:cs="Times New Roman"/>
        </w:rPr>
        <w:t>»</w:t>
      </w:r>
      <w:r w:rsidRPr="006309B8">
        <w:rPr>
          <w:rFonts w:ascii="Times New Roman" w:hAnsi="Times New Roman" w:cs="Times New Roman"/>
        </w:rPr>
        <w:t xml:space="preserve"> (</w:t>
      </w:r>
      <w:proofErr w:type="spellStart"/>
      <w:r w:rsidRPr="006309B8">
        <w:rPr>
          <w:rFonts w:ascii="Times New Roman" w:hAnsi="Times New Roman" w:cs="Times New Roman"/>
        </w:rPr>
        <w:t>Žižek</w:t>
      </w:r>
      <w:proofErr w:type="spellEnd"/>
      <w:r w:rsidRPr="006309B8">
        <w:rPr>
          <w:rFonts w:ascii="Times New Roman" w:hAnsi="Times New Roman" w:cs="Times New Roman"/>
        </w:rPr>
        <w:t xml:space="preserve">, 2013: 433-434). </w:t>
      </w:r>
    </w:p>
  </w:footnote>
  <w:footnote w:id="29">
    <w:p w14:paraId="022A034B" w14:textId="6AAA3485"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En este marco explicativo, se aduce una cierta oposición entre los pueblos grandes que tienden al mar, y los pueblos aletargados y supersticiosos que se quedan en tierra (Hegel, </w:t>
      </w:r>
      <w:r w:rsidRPr="006309B8">
        <w:rPr>
          <w:rFonts w:ascii="Times New Roman" w:hAnsi="Times New Roman" w:cs="Times New Roman"/>
          <w:i/>
          <w:iCs/>
        </w:rPr>
        <w:t>FD</w:t>
      </w:r>
      <w:r w:rsidRPr="006309B8">
        <w:rPr>
          <w:rFonts w:ascii="Times New Roman" w:hAnsi="Times New Roman" w:cs="Times New Roman"/>
        </w:rPr>
        <w:t xml:space="preserve">, § 247). En una mirada endógena, ya en las </w:t>
      </w:r>
      <w:r w:rsidRPr="006309B8">
        <w:rPr>
          <w:rFonts w:ascii="Times New Roman" w:hAnsi="Times New Roman" w:cs="Times New Roman"/>
          <w:i/>
          <w:iCs/>
        </w:rPr>
        <w:t>Lecciones sobre la filosofía de la historia universal</w:t>
      </w:r>
      <w:r w:rsidRPr="006309B8">
        <w:rPr>
          <w:rFonts w:ascii="Times New Roman" w:hAnsi="Times New Roman" w:cs="Times New Roman"/>
        </w:rPr>
        <w:t xml:space="preserve"> se remarca que </w:t>
      </w:r>
      <w:r w:rsidR="0019373C">
        <w:rPr>
          <w:rFonts w:ascii="Times New Roman" w:hAnsi="Times New Roman" w:cs="Times New Roman"/>
        </w:rPr>
        <w:t>«</w:t>
      </w:r>
      <w:r w:rsidRPr="006309B8">
        <w:rPr>
          <w:rFonts w:ascii="Times New Roman" w:hAnsi="Times New Roman" w:cs="Times New Roman"/>
        </w:rPr>
        <w:t>la determinación más general, entre las que interesan a la historia, es la relación entre el mar y la tierra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 xml:space="preserve">LFH </w:t>
      </w:r>
      <w:r w:rsidRPr="006309B8">
        <w:rPr>
          <w:rFonts w:ascii="Times New Roman" w:hAnsi="Times New Roman" w:cs="Times New Roman"/>
        </w:rPr>
        <w:t>I</w:t>
      </w:r>
      <w:r w:rsidRPr="006309B8">
        <w:rPr>
          <w:rFonts w:ascii="Times New Roman" w:hAnsi="Times New Roman" w:cs="Times New Roman"/>
          <w:i/>
          <w:iCs/>
        </w:rPr>
        <w:t xml:space="preserve">, </w:t>
      </w:r>
      <w:r w:rsidRPr="006309B8">
        <w:rPr>
          <w:rFonts w:ascii="Times New Roman" w:hAnsi="Times New Roman" w:cs="Times New Roman"/>
        </w:rPr>
        <w:t xml:space="preserve">p. 209), destacándose las virtudes de valentía y de audacia en la obtención de riquezas que la forma de vida asociada al mar insufla a los pueblos (Hegel, </w:t>
      </w:r>
      <w:r w:rsidRPr="006309B8">
        <w:rPr>
          <w:rFonts w:ascii="Times New Roman" w:hAnsi="Times New Roman" w:cs="Times New Roman"/>
          <w:i/>
          <w:iCs/>
        </w:rPr>
        <w:t xml:space="preserve">LFH </w:t>
      </w:r>
      <w:r w:rsidRPr="006309B8">
        <w:rPr>
          <w:rFonts w:ascii="Times New Roman" w:hAnsi="Times New Roman" w:cs="Times New Roman"/>
        </w:rPr>
        <w:t xml:space="preserve">I, pp. 239-241). En una mirada exógena, estas reflexiones influyeron decisivamente en Schmitt, quien trocó definitivamente la dualidad tensional entre tierra y mar en oposición abiertamente conflictiva, pues concebía que </w:t>
      </w:r>
      <w:r w:rsidR="0019373C">
        <w:rPr>
          <w:rFonts w:ascii="Times New Roman" w:hAnsi="Times New Roman" w:cs="Times New Roman"/>
        </w:rPr>
        <w:t>«</w:t>
      </w:r>
      <w:r w:rsidRPr="006309B8">
        <w:rPr>
          <w:rFonts w:ascii="Times New Roman" w:hAnsi="Times New Roman" w:cs="Times New Roman"/>
        </w:rPr>
        <w:t>la historia universal es la historia de la lucha de las potencias marítimas contra las terrestres y de las terrestres contra las marítimas</w:t>
      </w:r>
      <w:r w:rsidR="0019373C">
        <w:rPr>
          <w:rFonts w:ascii="Times New Roman" w:hAnsi="Times New Roman" w:cs="Times New Roman"/>
        </w:rPr>
        <w:t>»</w:t>
      </w:r>
      <w:r w:rsidRPr="006309B8">
        <w:rPr>
          <w:rFonts w:ascii="Times New Roman" w:hAnsi="Times New Roman" w:cs="Times New Roman"/>
        </w:rPr>
        <w:t xml:space="preserve"> (Schmitt, 2007: 26); y en un sentido más simbólico, </w:t>
      </w:r>
      <w:r w:rsidR="0019373C">
        <w:rPr>
          <w:rFonts w:ascii="Times New Roman" w:hAnsi="Times New Roman" w:cs="Times New Roman"/>
        </w:rPr>
        <w:t>«</w:t>
      </w:r>
      <w:r w:rsidRPr="006309B8">
        <w:rPr>
          <w:rFonts w:ascii="Times New Roman" w:hAnsi="Times New Roman" w:cs="Times New Roman"/>
        </w:rPr>
        <w:t xml:space="preserve">lucha sobre todo el </w:t>
      </w:r>
      <w:proofErr w:type="spellStart"/>
      <w:r w:rsidRPr="006309B8">
        <w:rPr>
          <w:rFonts w:ascii="Times New Roman" w:hAnsi="Times New Roman" w:cs="Times New Roman"/>
        </w:rPr>
        <w:t>Leviathan</w:t>
      </w:r>
      <w:proofErr w:type="spellEnd"/>
      <w:r w:rsidRPr="006309B8">
        <w:rPr>
          <w:rFonts w:ascii="Times New Roman" w:hAnsi="Times New Roman" w:cs="Times New Roman"/>
        </w:rPr>
        <w:t xml:space="preserve">, es decir, las potencias marítimas, contra las potencias terrestres, el </w:t>
      </w:r>
      <w:proofErr w:type="spellStart"/>
      <w:r w:rsidRPr="006309B8">
        <w:rPr>
          <w:rFonts w:ascii="Times New Roman" w:hAnsi="Times New Roman" w:cs="Times New Roman"/>
        </w:rPr>
        <w:t>Behemoth</w:t>
      </w:r>
      <w:proofErr w:type="spellEnd"/>
      <w:r w:rsidR="0019373C">
        <w:rPr>
          <w:rFonts w:ascii="Times New Roman" w:hAnsi="Times New Roman" w:cs="Times New Roman"/>
        </w:rPr>
        <w:t>»</w:t>
      </w:r>
      <w:r w:rsidRPr="006309B8">
        <w:rPr>
          <w:rFonts w:ascii="Times New Roman" w:hAnsi="Times New Roman" w:cs="Times New Roman"/>
        </w:rPr>
        <w:t xml:space="preserve"> (Schmitt, 2004: 6). Decisivamente, en la </w:t>
      </w:r>
      <w:r w:rsidR="0019373C">
        <w:rPr>
          <w:rFonts w:ascii="Times New Roman" w:hAnsi="Times New Roman" w:cs="Times New Roman"/>
        </w:rPr>
        <w:t>«</w:t>
      </w:r>
      <w:r w:rsidRPr="006309B8">
        <w:rPr>
          <w:rFonts w:ascii="Times New Roman" w:hAnsi="Times New Roman" w:cs="Times New Roman"/>
        </w:rPr>
        <w:t>Nota final</w:t>
      </w:r>
      <w:r w:rsidR="0019373C">
        <w:rPr>
          <w:rFonts w:ascii="Times New Roman" w:hAnsi="Times New Roman" w:cs="Times New Roman"/>
        </w:rPr>
        <w:t>»</w:t>
      </w:r>
      <w:r w:rsidRPr="006309B8">
        <w:rPr>
          <w:rFonts w:ascii="Times New Roman" w:hAnsi="Times New Roman" w:cs="Times New Roman"/>
        </w:rPr>
        <w:t xml:space="preserve"> al opúsculo </w:t>
      </w:r>
      <w:r w:rsidRPr="006309B8">
        <w:rPr>
          <w:rFonts w:ascii="Times New Roman" w:hAnsi="Times New Roman" w:cs="Times New Roman"/>
          <w:i/>
          <w:iCs/>
        </w:rPr>
        <w:t>Tierra y mar</w:t>
      </w:r>
      <w:r w:rsidRPr="006309B8">
        <w:rPr>
          <w:rFonts w:ascii="Times New Roman" w:hAnsi="Times New Roman" w:cs="Times New Roman"/>
        </w:rPr>
        <w:t xml:space="preserve">, el propio Schmitt, haciendo alusión expresa a la </w:t>
      </w:r>
      <w:r w:rsidRPr="006309B8">
        <w:rPr>
          <w:rFonts w:ascii="Times New Roman" w:hAnsi="Times New Roman" w:cs="Times New Roman"/>
          <w:i/>
          <w:iCs/>
        </w:rPr>
        <w:t>Filosofía del derecho</w:t>
      </w:r>
      <w:r w:rsidRPr="006309B8">
        <w:rPr>
          <w:rFonts w:ascii="Times New Roman" w:hAnsi="Times New Roman" w:cs="Times New Roman"/>
        </w:rPr>
        <w:t xml:space="preserve">, confirma pocos años antes de morir la influencia hegeliana en estos desarrollos: </w:t>
      </w:r>
      <w:r w:rsidR="0019373C">
        <w:rPr>
          <w:rFonts w:ascii="Times New Roman" w:hAnsi="Times New Roman" w:cs="Times New Roman"/>
        </w:rPr>
        <w:t>«</w:t>
      </w:r>
      <w:r w:rsidRPr="006309B8">
        <w:rPr>
          <w:rFonts w:ascii="Times New Roman" w:hAnsi="Times New Roman" w:cs="Times New Roman"/>
        </w:rPr>
        <w:t>Dejo al atento lector la tarea de encontrar en mis reflexiones el inicio de un intento de desarrollar este parágrafo 247, de un modo análogo al que los parágrafos 243-246 fueron desarrollados por el marxismo</w:t>
      </w:r>
      <w:r w:rsidR="0019373C">
        <w:rPr>
          <w:rFonts w:ascii="Times New Roman" w:hAnsi="Times New Roman" w:cs="Times New Roman"/>
        </w:rPr>
        <w:t>»</w:t>
      </w:r>
      <w:r w:rsidRPr="006309B8">
        <w:rPr>
          <w:rFonts w:ascii="Times New Roman" w:hAnsi="Times New Roman" w:cs="Times New Roman"/>
        </w:rPr>
        <w:t xml:space="preserve"> (Schmitt, 2007: 82).</w:t>
      </w:r>
    </w:p>
  </w:footnote>
  <w:footnote w:id="30">
    <w:p w14:paraId="20CD08D9" w14:textId="4524152E"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Ya anteriormente, en </w:t>
      </w:r>
      <w:r w:rsidRPr="006309B8">
        <w:rPr>
          <w:rFonts w:ascii="Times New Roman" w:hAnsi="Times New Roman" w:cs="Times New Roman"/>
          <w:i/>
          <w:iCs/>
        </w:rPr>
        <w:t>La ideología alemana</w:t>
      </w:r>
      <w:r w:rsidRPr="006309B8">
        <w:rPr>
          <w:rFonts w:ascii="Times New Roman" w:hAnsi="Times New Roman" w:cs="Times New Roman"/>
        </w:rPr>
        <w:t xml:space="preserve">, se había hecho referencia a la expansión capitalista por medio del comercio internacional, introduciendo los </w:t>
      </w:r>
      <w:r w:rsidR="0019373C">
        <w:rPr>
          <w:rFonts w:ascii="Times New Roman" w:hAnsi="Times New Roman" w:cs="Times New Roman"/>
        </w:rPr>
        <w:t>«</w:t>
      </w:r>
      <w:r w:rsidRPr="006309B8">
        <w:rPr>
          <w:rFonts w:ascii="Times New Roman" w:hAnsi="Times New Roman" w:cs="Times New Roman"/>
        </w:rPr>
        <w:t>monopolios en el mercado colonial</w:t>
      </w:r>
      <w:r w:rsidR="0019373C">
        <w:rPr>
          <w:rFonts w:ascii="Times New Roman" w:hAnsi="Times New Roman" w:cs="Times New Roman"/>
        </w:rPr>
        <w:t>»</w:t>
      </w:r>
      <w:r w:rsidRPr="006309B8">
        <w:rPr>
          <w:rFonts w:ascii="Times New Roman" w:hAnsi="Times New Roman" w:cs="Times New Roman"/>
        </w:rPr>
        <w:t xml:space="preserve"> (Marx y Engels, 1974: 66) como un elemento descriptivo fundamental de este fenómeno que Hegel no había desarrollado expresamente. Este elemento monopolista es recuperado posteriormente por Lenin, quien en la Europa prerrevolucionaria de 1916 interpreta que, desde hace décadas, </w:t>
      </w:r>
      <w:r w:rsidR="0019373C">
        <w:rPr>
          <w:rFonts w:ascii="Times New Roman" w:hAnsi="Times New Roman" w:cs="Times New Roman"/>
        </w:rPr>
        <w:t>«</w:t>
      </w:r>
      <w:r w:rsidRPr="006309B8">
        <w:rPr>
          <w:rFonts w:ascii="Times New Roman" w:hAnsi="Times New Roman" w:cs="Times New Roman"/>
        </w:rPr>
        <w:t>el capitalismo se ha transformado en imperialismo</w:t>
      </w:r>
      <w:r w:rsidR="0019373C">
        <w:rPr>
          <w:rFonts w:ascii="Times New Roman" w:hAnsi="Times New Roman" w:cs="Times New Roman"/>
        </w:rPr>
        <w:t>»</w:t>
      </w:r>
      <w:r w:rsidRPr="006309B8">
        <w:rPr>
          <w:rFonts w:ascii="Times New Roman" w:hAnsi="Times New Roman" w:cs="Times New Roman"/>
        </w:rPr>
        <w:t xml:space="preserve"> (Lenin, 2016: 27), y que el desarrollo que ha posibilitado el </w:t>
      </w:r>
      <w:r w:rsidRPr="006309B8">
        <w:rPr>
          <w:rFonts w:ascii="Times New Roman" w:hAnsi="Times New Roman" w:cs="Times New Roman"/>
          <w:i/>
          <w:iCs/>
        </w:rPr>
        <w:t>statu quo</w:t>
      </w:r>
      <w:r w:rsidRPr="006309B8">
        <w:rPr>
          <w:rFonts w:ascii="Times New Roman" w:hAnsi="Times New Roman" w:cs="Times New Roman"/>
        </w:rPr>
        <w:t xml:space="preserve"> consiste en que </w:t>
      </w:r>
      <w:r w:rsidR="0019373C">
        <w:rPr>
          <w:rFonts w:ascii="Times New Roman" w:hAnsi="Times New Roman" w:cs="Times New Roman"/>
        </w:rPr>
        <w:t>«</w:t>
      </w:r>
      <w:r w:rsidRPr="006309B8">
        <w:rPr>
          <w:rFonts w:ascii="Times New Roman" w:hAnsi="Times New Roman" w:cs="Times New Roman"/>
        </w:rPr>
        <w:t>hoy el monopolio es un hecho</w:t>
      </w:r>
      <w:r w:rsidR="0019373C">
        <w:rPr>
          <w:rFonts w:ascii="Times New Roman" w:hAnsi="Times New Roman" w:cs="Times New Roman"/>
        </w:rPr>
        <w:t>»</w:t>
      </w:r>
      <w:r w:rsidRPr="006309B8">
        <w:rPr>
          <w:rFonts w:ascii="Times New Roman" w:hAnsi="Times New Roman" w:cs="Times New Roman"/>
        </w:rPr>
        <w:t xml:space="preserve">, de modo que </w:t>
      </w:r>
      <w:r w:rsidR="0019373C">
        <w:rPr>
          <w:rFonts w:ascii="Times New Roman" w:hAnsi="Times New Roman" w:cs="Times New Roman"/>
        </w:rPr>
        <w:t>«</w:t>
      </w:r>
      <w:r w:rsidRPr="006309B8">
        <w:rPr>
          <w:rFonts w:ascii="Times New Roman" w:hAnsi="Times New Roman" w:cs="Times New Roman"/>
        </w:rPr>
        <w:t>el surgimiento de los monopolios, como resultado de la concentración de la producción, es una ley general y fundamental de la actual fase de desarrollo del capitalismo</w:t>
      </w:r>
      <w:r w:rsidR="0019373C">
        <w:rPr>
          <w:rFonts w:ascii="Times New Roman" w:hAnsi="Times New Roman" w:cs="Times New Roman"/>
        </w:rPr>
        <w:t>»</w:t>
      </w:r>
      <w:r w:rsidRPr="006309B8">
        <w:rPr>
          <w:rFonts w:ascii="Times New Roman" w:hAnsi="Times New Roman" w:cs="Times New Roman"/>
        </w:rPr>
        <w:t xml:space="preserve"> (Lenin, 2016: 25).</w:t>
      </w:r>
    </w:p>
  </w:footnote>
  <w:footnote w:id="31">
    <w:p w14:paraId="74D933F0" w14:textId="10793918"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w:t>
      </w:r>
      <w:r w:rsidR="00E44BA7">
        <w:rPr>
          <w:rFonts w:ascii="Times New Roman" w:hAnsi="Times New Roman" w:cs="Times New Roman"/>
        </w:rPr>
        <w:t>Es clave constatar q</w:t>
      </w:r>
      <w:r w:rsidRPr="006309B8">
        <w:rPr>
          <w:rFonts w:ascii="Times New Roman" w:hAnsi="Times New Roman" w:cs="Times New Roman"/>
        </w:rPr>
        <w:t xml:space="preserve">ue el término </w:t>
      </w:r>
      <w:proofErr w:type="spellStart"/>
      <w:r w:rsidRPr="006309B8">
        <w:rPr>
          <w:rFonts w:ascii="Times New Roman" w:hAnsi="Times New Roman" w:cs="Times New Roman"/>
          <w:i/>
          <w:iCs/>
        </w:rPr>
        <w:t>Polizei</w:t>
      </w:r>
      <w:proofErr w:type="spellEnd"/>
      <w:r w:rsidRPr="006309B8">
        <w:rPr>
          <w:rFonts w:ascii="Times New Roman" w:hAnsi="Times New Roman" w:cs="Times New Roman"/>
        </w:rPr>
        <w:t xml:space="preserve"> utilizado en este sentido, </w:t>
      </w:r>
      <w:r w:rsidR="0019373C">
        <w:rPr>
          <w:rFonts w:ascii="Times New Roman" w:hAnsi="Times New Roman" w:cs="Times New Roman"/>
        </w:rPr>
        <w:t>«</w:t>
      </w:r>
      <w:r w:rsidRPr="006309B8">
        <w:rPr>
          <w:rFonts w:ascii="Times New Roman" w:hAnsi="Times New Roman" w:cs="Times New Roman"/>
        </w:rPr>
        <w:t>muy poco tiene que ver con el nuestro</w:t>
      </w:r>
      <w:r w:rsidR="0019373C">
        <w:rPr>
          <w:rFonts w:ascii="Times New Roman" w:hAnsi="Times New Roman" w:cs="Times New Roman"/>
        </w:rPr>
        <w:t>»</w:t>
      </w:r>
      <w:r w:rsidRPr="006309B8">
        <w:rPr>
          <w:rFonts w:ascii="Times New Roman" w:hAnsi="Times New Roman" w:cs="Times New Roman"/>
        </w:rPr>
        <w:t xml:space="preserve"> (</w:t>
      </w:r>
      <w:proofErr w:type="spellStart"/>
      <w:r w:rsidRPr="006309B8">
        <w:rPr>
          <w:rFonts w:ascii="Times New Roman" w:hAnsi="Times New Roman" w:cs="Times New Roman"/>
        </w:rPr>
        <w:t>Riedel</w:t>
      </w:r>
      <w:proofErr w:type="spellEnd"/>
      <w:r w:rsidRPr="006309B8">
        <w:rPr>
          <w:rFonts w:ascii="Times New Roman" w:hAnsi="Times New Roman" w:cs="Times New Roman"/>
        </w:rPr>
        <w:t xml:space="preserve">, 1989: 217), ya que este se refiere </w:t>
      </w:r>
      <w:r w:rsidR="00E44BA7">
        <w:rPr>
          <w:rFonts w:ascii="Times New Roman" w:hAnsi="Times New Roman" w:cs="Times New Roman"/>
        </w:rPr>
        <w:t xml:space="preserve">en general </w:t>
      </w:r>
      <w:r w:rsidRPr="006309B8">
        <w:rPr>
          <w:rFonts w:ascii="Times New Roman" w:hAnsi="Times New Roman" w:cs="Times New Roman"/>
        </w:rPr>
        <w:t xml:space="preserve">a la </w:t>
      </w:r>
      <w:r w:rsidR="0019373C">
        <w:rPr>
          <w:rFonts w:ascii="Times New Roman" w:hAnsi="Times New Roman" w:cs="Times New Roman"/>
        </w:rPr>
        <w:t>«</w:t>
      </w:r>
      <w:r w:rsidRPr="006309B8">
        <w:rPr>
          <w:rFonts w:ascii="Times New Roman" w:hAnsi="Times New Roman" w:cs="Times New Roman"/>
        </w:rPr>
        <w:t>administración del Estado</w:t>
      </w:r>
      <w:r w:rsidR="0019373C">
        <w:rPr>
          <w:rFonts w:ascii="Times New Roman" w:hAnsi="Times New Roman" w:cs="Times New Roman"/>
        </w:rPr>
        <w:t>»</w:t>
      </w:r>
      <w:r w:rsidRPr="006309B8">
        <w:rPr>
          <w:rFonts w:ascii="Times New Roman" w:hAnsi="Times New Roman" w:cs="Times New Roman"/>
        </w:rPr>
        <w:t xml:space="preserve"> (</w:t>
      </w:r>
      <w:proofErr w:type="spellStart"/>
      <w:r w:rsidRPr="006309B8">
        <w:rPr>
          <w:rFonts w:ascii="Times New Roman" w:hAnsi="Times New Roman" w:cs="Times New Roman"/>
        </w:rPr>
        <w:t>Riedel</w:t>
      </w:r>
      <w:proofErr w:type="spellEnd"/>
      <w:r w:rsidRPr="006309B8">
        <w:rPr>
          <w:rFonts w:ascii="Times New Roman" w:hAnsi="Times New Roman" w:cs="Times New Roman"/>
        </w:rPr>
        <w:t xml:space="preserve">, 1989: 218), </w:t>
      </w:r>
      <w:r w:rsidR="0019373C">
        <w:rPr>
          <w:rFonts w:ascii="Times New Roman" w:hAnsi="Times New Roman" w:cs="Times New Roman"/>
        </w:rPr>
        <w:t>«</w:t>
      </w:r>
      <w:r w:rsidRPr="006572F3">
        <w:rPr>
          <w:rFonts w:ascii="Times New Roman" w:hAnsi="Times New Roman" w:cs="Times New Roman"/>
        </w:rPr>
        <w:t>administración pública</w:t>
      </w:r>
      <w:r w:rsidR="0019373C" w:rsidRPr="006572F3">
        <w:rPr>
          <w:rFonts w:ascii="Times New Roman" w:hAnsi="Times New Roman" w:cs="Times New Roman"/>
        </w:rPr>
        <w:t>»</w:t>
      </w:r>
      <w:r w:rsidRPr="006572F3">
        <w:rPr>
          <w:rFonts w:ascii="Times New Roman" w:hAnsi="Times New Roman" w:cs="Times New Roman"/>
        </w:rPr>
        <w:t xml:space="preserve"> (Valls Plana, 1999: 129), y no sólo </w:t>
      </w:r>
      <w:r w:rsidR="00E44BA7" w:rsidRPr="006572F3">
        <w:rPr>
          <w:rFonts w:ascii="Times New Roman" w:hAnsi="Times New Roman" w:cs="Times New Roman"/>
        </w:rPr>
        <w:t>incluye</w:t>
      </w:r>
      <w:r w:rsidRPr="006572F3">
        <w:rPr>
          <w:rFonts w:ascii="Times New Roman" w:hAnsi="Times New Roman" w:cs="Times New Roman"/>
        </w:rPr>
        <w:t xml:space="preserve"> las </w:t>
      </w:r>
      <w:r w:rsidR="00E44BA7" w:rsidRPr="006572F3">
        <w:rPr>
          <w:rFonts w:ascii="Times New Roman" w:hAnsi="Times New Roman" w:cs="Times New Roman"/>
        </w:rPr>
        <w:t>funciones</w:t>
      </w:r>
      <w:r w:rsidRPr="006572F3">
        <w:rPr>
          <w:rFonts w:ascii="Times New Roman" w:hAnsi="Times New Roman" w:cs="Times New Roman"/>
        </w:rPr>
        <w:t xml:space="preserve"> propiamente policiales.</w:t>
      </w:r>
      <w:r w:rsidR="00F47710" w:rsidRPr="006572F3">
        <w:rPr>
          <w:rFonts w:ascii="Times New Roman" w:hAnsi="Times New Roman" w:cs="Times New Roman"/>
        </w:rPr>
        <w:t xml:space="preserve"> </w:t>
      </w:r>
      <w:r w:rsidR="00AA1313" w:rsidRPr="006572F3">
        <w:rPr>
          <w:rFonts w:ascii="Times New Roman" w:hAnsi="Times New Roman" w:cs="Times New Roman"/>
        </w:rPr>
        <w:t>De esta suerte</w:t>
      </w:r>
      <w:r w:rsidR="00F47710" w:rsidRPr="006572F3">
        <w:rPr>
          <w:rFonts w:ascii="Times New Roman" w:hAnsi="Times New Roman" w:cs="Times New Roman"/>
        </w:rPr>
        <w:t xml:space="preserve">, </w:t>
      </w:r>
      <w:r w:rsidR="004D7117" w:rsidRPr="006572F3">
        <w:rPr>
          <w:rFonts w:ascii="Times New Roman" w:hAnsi="Times New Roman" w:cs="Times New Roman"/>
        </w:rPr>
        <w:t xml:space="preserve">principalmente </w:t>
      </w:r>
      <w:r w:rsidR="00AA1313" w:rsidRPr="006572F3">
        <w:rPr>
          <w:rFonts w:ascii="Times New Roman" w:hAnsi="Times New Roman" w:cs="Times New Roman"/>
        </w:rPr>
        <w:t xml:space="preserve">a partir de </w:t>
      </w:r>
      <w:r w:rsidR="00F47710" w:rsidRPr="006572F3">
        <w:rPr>
          <w:rFonts w:ascii="Times New Roman" w:hAnsi="Times New Roman" w:cs="Times New Roman"/>
        </w:rPr>
        <w:t>la</w:t>
      </w:r>
      <w:r w:rsidR="00AA1313" w:rsidRPr="006572F3">
        <w:rPr>
          <w:rFonts w:ascii="Times New Roman" w:hAnsi="Times New Roman" w:cs="Times New Roman"/>
        </w:rPr>
        <w:t xml:space="preserve"> institución de la policía</w:t>
      </w:r>
      <w:r w:rsidR="00F47710" w:rsidRPr="006572F3">
        <w:rPr>
          <w:rFonts w:ascii="Times New Roman" w:hAnsi="Times New Roman" w:cs="Times New Roman"/>
        </w:rPr>
        <w:t xml:space="preserve"> en su vertiente más asistencial se ha llegado a identificar a Hegel </w:t>
      </w:r>
      <w:r w:rsidR="00AA1313" w:rsidRPr="006572F3">
        <w:rPr>
          <w:rFonts w:ascii="Times New Roman" w:hAnsi="Times New Roman" w:cs="Times New Roman"/>
        </w:rPr>
        <w:t xml:space="preserve">incoativamente </w:t>
      </w:r>
      <w:r w:rsidR="00F47710" w:rsidRPr="006572F3">
        <w:rPr>
          <w:rFonts w:ascii="Times New Roman" w:hAnsi="Times New Roman" w:cs="Times New Roman"/>
        </w:rPr>
        <w:t xml:space="preserve">como </w:t>
      </w:r>
      <w:r w:rsidR="00AA249D" w:rsidRPr="006572F3">
        <w:rPr>
          <w:rFonts w:ascii="Times New Roman" w:hAnsi="Times New Roman" w:cs="Times New Roman"/>
        </w:rPr>
        <w:t>«</w:t>
      </w:r>
      <w:r w:rsidR="00F47710" w:rsidRPr="006572F3">
        <w:rPr>
          <w:rFonts w:ascii="Times New Roman" w:hAnsi="Times New Roman" w:cs="Times New Roman"/>
        </w:rPr>
        <w:t xml:space="preserve">un precedente del Estado </w:t>
      </w:r>
      <w:r w:rsidR="004D7117" w:rsidRPr="006572F3">
        <w:rPr>
          <w:rFonts w:ascii="Times New Roman" w:hAnsi="Times New Roman" w:cs="Times New Roman"/>
        </w:rPr>
        <w:t>S</w:t>
      </w:r>
      <w:r w:rsidR="00F47710" w:rsidRPr="006572F3">
        <w:rPr>
          <w:rFonts w:ascii="Times New Roman" w:hAnsi="Times New Roman" w:cs="Times New Roman"/>
        </w:rPr>
        <w:t>ocial</w:t>
      </w:r>
      <w:r w:rsidR="00AA249D" w:rsidRPr="006572F3">
        <w:rPr>
          <w:rFonts w:ascii="Times New Roman" w:hAnsi="Times New Roman" w:cs="Times New Roman"/>
        </w:rPr>
        <w:t>»</w:t>
      </w:r>
      <w:r w:rsidR="00AA1313" w:rsidRPr="006572F3">
        <w:rPr>
          <w:rFonts w:ascii="Times New Roman" w:hAnsi="Times New Roman" w:cs="Times New Roman"/>
        </w:rPr>
        <w:t xml:space="preserve"> (</w:t>
      </w:r>
      <w:r w:rsidR="009C36F5" w:rsidRPr="006572F3">
        <w:rPr>
          <w:rFonts w:ascii="Times New Roman" w:hAnsi="Times New Roman" w:cs="Times New Roman"/>
        </w:rPr>
        <w:t xml:space="preserve">Amengual Coll, 2022: </w:t>
      </w:r>
      <w:r w:rsidR="00AA1313" w:rsidRPr="006572F3">
        <w:rPr>
          <w:rFonts w:ascii="Times New Roman" w:hAnsi="Times New Roman" w:cs="Times New Roman"/>
        </w:rPr>
        <w:t>47) tal y como se comprende en la actualidad.</w:t>
      </w:r>
    </w:p>
  </w:footnote>
  <w:footnote w:id="32">
    <w:p w14:paraId="4BAA7D7E" w14:textId="64347C3F" w:rsidR="00234A83" w:rsidRPr="006309B8" w:rsidRDefault="00234A83" w:rsidP="00234A83">
      <w:pPr>
        <w:pStyle w:val="Textonotapie"/>
        <w:jc w:val="both"/>
        <w:rPr>
          <w:rFonts w:ascii="Times New Roman" w:hAnsi="Times New Roman" w:cs="Times New Roman"/>
          <w:b/>
          <w:bCs/>
        </w:rPr>
      </w:pPr>
      <w:r w:rsidRPr="006309B8">
        <w:rPr>
          <w:rStyle w:val="Refdenotaalpie"/>
          <w:rFonts w:ascii="Times New Roman" w:hAnsi="Times New Roman" w:cs="Times New Roman"/>
        </w:rPr>
        <w:footnoteRef/>
      </w:r>
      <w:r w:rsidRPr="006309B8">
        <w:rPr>
          <w:rFonts w:ascii="Times New Roman" w:hAnsi="Times New Roman" w:cs="Times New Roman"/>
        </w:rPr>
        <w:t xml:space="preserve"> Hegel ve en Inglaterra un ejemplo palmario del fracaso de la infamante limosna privada, criticando igualmente la solución escocesa de </w:t>
      </w:r>
      <w:r w:rsidR="0019373C">
        <w:rPr>
          <w:rFonts w:ascii="Times New Roman" w:hAnsi="Times New Roman" w:cs="Times New Roman"/>
        </w:rPr>
        <w:t>«</w:t>
      </w:r>
      <w:r w:rsidRPr="006309B8">
        <w:rPr>
          <w:rFonts w:ascii="Times New Roman" w:hAnsi="Times New Roman" w:cs="Times New Roman"/>
        </w:rPr>
        <w:t>abandonar a los pobres a su destino y condenarlos a la mendicidad pública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245 </w:t>
      </w:r>
      <w:proofErr w:type="spellStart"/>
      <w:r w:rsidRPr="006309B8">
        <w:rPr>
          <w:rFonts w:ascii="Times New Roman" w:hAnsi="Times New Roman" w:cs="Times New Roman"/>
        </w:rPr>
        <w:t>obs</w:t>
      </w:r>
      <w:proofErr w:type="spellEnd"/>
      <w:r w:rsidRPr="006309B8">
        <w:rPr>
          <w:rFonts w:ascii="Times New Roman" w:hAnsi="Times New Roman" w:cs="Times New Roman"/>
        </w:rPr>
        <w:t xml:space="preserve">.). El inglés Bentham, consciente del problema social que entraña esto último, pero aferrado a una privatización utilitarista de la cuestión muy alejada de la comprensión hegeliana, ya propuso en 1797 la creación de una </w:t>
      </w:r>
      <w:r w:rsidR="0019373C">
        <w:rPr>
          <w:rFonts w:ascii="Times New Roman" w:hAnsi="Times New Roman" w:cs="Times New Roman"/>
        </w:rPr>
        <w:t>«</w:t>
      </w:r>
      <w:proofErr w:type="spellStart"/>
      <w:r w:rsidRPr="006309B8">
        <w:rPr>
          <w:rFonts w:ascii="Times New Roman" w:hAnsi="Times New Roman" w:cs="Times New Roman"/>
          <w:i/>
          <w:iCs/>
        </w:rPr>
        <w:t>National</w:t>
      </w:r>
      <w:proofErr w:type="spellEnd"/>
      <w:r w:rsidRPr="006309B8">
        <w:rPr>
          <w:rFonts w:ascii="Times New Roman" w:hAnsi="Times New Roman" w:cs="Times New Roman"/>
          <w:i/>
          <w:iCs/>
        </w:rPr>
        <w:t xml:space="preserve"> </w:t>
      </w:r>
      <w:proofErr w:type="spellStart"/>
      <w:r w:rsidRPr="006309B8">
        <w:rPr>
          <w:rFonts w:ascii="Times New Roman" w:hAnsi="Times New Roman" w:cs="Times New Roman"/>
          <w:i/>
          <w:iCs/>
        </w:rPr>
        <w:t>Charity</w:t>
      </w:r>
      <w:proofErr w:type="spellEnd"/>
      <w:r w:rsidRPr="006309B8">
        <w:rPr>
          <w:rFonts w:ascii="Times New Roman" w:hAnsi="Times New Roman" w:cs="Times New Roman"/>
          <w:i/>
          <w:iCs/>
        </w:rPr>
        <w:t xml:space="preserve"> Company</w:t>
      </w:r>
      <w:r w:rsidR="0019373C">
        <w:rPr>
          <w:rFonts w:ascii="Times New Roman" w:hAnsi="Times New Roman" w:cs="Times New Roman"/>
        </w:rPr>
        <w:t>»</w:t>
      </w:r>
      <w:r w:rsidRPr="006309B8">
        <w:rPr>
          <w:rFonts w:ascii="Times New Roman" w:hAnsi="Times New Roman" w:cs="Times New Roman"/>
        </w:rPr>
        <w:t xml:space="preserve"> que recluyese forzosamente a los mendigos en residencias de trabajo o </w:t>
      </w:r>
      <w:r w:rsidR="0019373C">
        <w:rPr>
          <w:rFonts w:ascii="Times New Roman" w:hAnsi="Times New Roman" w:cs="Times New Roman"/>
        </w:rPr>
        <w:t>«</w:t>
      </w:r>
      <w:proofErr w:type="spellStart"/>
      <w:r w:rsidRPr="006309B8">
        <w:rPr>
          <w:rFonts w:ascii="Times New Roman" w:hAnsi="Times New Roman" w:cs="Times New Roman"/>
          <w:i/>
          <w:iCs/>
        </w:rPr>
        <w:t>workhouses</w:t>
      </w:r>
      <w:proofErr w:type="spellEnd"/>
      <w:r w:rsidR="0019373C">
        <w:rPr>
          <w:rFonts w:ascii="Times New Roman" w:hAnsi="Times New Roman" w:cs="Times New Roman"/>
        </w:rPr>
        <w:t>»</w:t>
      </w:r>
      <w:r w:rsidRPr="006309B8">
        <w:rPr>
          <w:rFonts w:ascii="Times New Roman" w:hAnsi="Times New Roman" w:cs="Times New Roman"/>
        </w:rPr>
        <w:t xml:space="preserve">, en las cuales estos cumpliesen la doble función de dejar de ser un estorbo estético para los transeúntes y de producir trabajo útil para la sociedad a cambio de una manutención (Bentham, 1962: 369-439; </w:t>
      </w:r>
      <w:proofErr w:type="spellStart"/>
      <w:r w:rsidRPr="006309B8">
        <w:rPr>
          <w:rFonts w:ascii="Times New Roman" w:hAnsi="Times New Roman" w:cs="Times New Roman"/>
        </w:rPr>
        <w:t>Sandel</w:t>
      </w:r>
      <w:proofErr w:type="spellEnd"/>
      <w:r w:rsidRPr="006309B8">
        <w:rPr>
          <w:rFonts w:ascii="Times New Roman" w:hAnsi="Times New Roman" w:cs="Times New Roman"/>
        </w:rPr>
        <w:t>, 2016: 47).</w:t>
      </w:r>
    </w:p>
  </w:footnote>
  <w:footnote w:id="33">
    <w:p w14:paraId="669D15A0" w14:textId="6BFC6294"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El deber asistencial (en su vertiente material y espiritual) de la policía y la corporación elevado decisivamente al Estado ya lo había expresado el joven Hegel en </w:t>
      </w:r>
      <w:r w:rsidRPr="006309B8">
        <w:rPr>
          <w:rFonts w:ascii="Times New Roman" w:hAnsi="Times New Roman" w:cs="Times New Roman"/>
          <w:i/>
          <w:iCs/>
        </w:rPr>
        <w:t>Sobre las maneras de tratar científicamente el derecho natural</w:t>
      </w:r>
      <w:r w:rsidRPr="006309B8">
        <w:rPr>
          <w:rFonts w:ascii="Times New Roman" w:hAnsi="Times New Roman" w:cs="Times New Roman"/>
        </w:rPr>
        <w:t xml:space="preserve">, donde reconoce que </w:t>
      </w:r>
      <w:r w:rsidR="0019373C">
        <w:rPr>
          <w:rFonts w:ascii="Times New Roman" w:hAnsi="Times New Roman" w:cs="Times New Roman"/>
        </w:rPr>
        <w:t>«</w:t>
      </w:r>
      <w:r w:rsidRPr="006309B8">
        <w:rPr>
          <w:rFonts w:ascii="Times New Roman" w:hAnsi="Times New Roman" w:cs="Times New Roman"/>
        </w:rPr>
        <w:t>no basta con poner las proposiciones de que cada uno tiene derecho a vivir</w:t>
      </w:r>
      <w:r w:rsidR="0019373C">
        <w:rPr>
          <w:rFonts w:ascii="Times New Roman" w:hAnsi="Times New Roman" w:cs="Times New Roman"/>
        </w:rPr>
        <w:t>»</w:t>
      </w:r>
      <w:r w:rsidRPr="006309B8">
        <w:rPr>
          <w:rFonts w:ascii="Times New Roman" w:hAnsi="Times New Roman" w:cs="Times New Roman"/>
        </w:rPr>
        <w:t xml:space="preserve">, sino que </w:t>
      </w:r>
      <w:r w:rsidR="0019373C">
        <w:rPr>
          <w:rFonts w:ascii="Times New Roman" w:hAnsi="Times New Roman" w:cs="Times New Roman"/>
        </w:rPr>
        <w:t>«</w:t>
      </w:r>
      <w:r w:rsidRPr="006309B8">
        <w:rPr>
          <w:rFonts w:ascii="Times New Roman" w:hAnsi="Times New Roman" w:cs="Times New Roman"/>
        </w:rPr>
        <w:t>un pueblo tiene que preocuparse por lo universal [es decir, el Estado] de que cada ciudadano tenga lo suficiente para vivir y de que se den una seguridad completa y una facilidad para la actividad adquisitiva-industriosa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DN</w:t>
      </w:r>
      <w:r w:rsidRPr="006309B8">
        <w:rPr>
          <w:rFonts w:ascii="Times New Roman" w:hAnsi="Times New Roman" w:cs="Times New Roman"/>
        </w:rPr>
        <w:t>, pp. 60-61).</w:t>
      </w:r>
    </w:p>
  </w:footnote>
  <w:footnote w:id="34">
    <w:p w14:paraId="33538693" w14:textId="4045BEA9"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Esta manera de marcar una idea clave en el sistema ha sido ensayada previamente en la tradición, con la que pueden destacarse correspondencias fecundas. Salvando las distancias, Aristóteles ya concibe que a pesar de que </w:t>
      </w:r>
      <w:proofErr w:type="gramStart"/>
      <w:r w:rsidRPr="006309B8">
        <w:rPr>
          <w:rFonts w:ascii="Times New Roman" w:hAnsi="Times New Roman" w:cs="Times New Roman"/>
        </w:rPr>
        <w:t xml:space="preserve">la </w:t>
      </w:r>
      <w:r w:rsidRPr="006309B8">
        <w:rPr>
          <w:rFonts w:ascii="Times New Roman" w:hAnsi="Times New Roman" w:cs="Times New Roman"/>
          <w:i/>
          <w:iCs/>
        </w:rPr>
        <w:t>polis</w:t>
      </w:r>
      <w:proofErr w:type="gramEnd"/>
      <w:r w:rsidRPr="006309B8">
        <w:rPr>
          <w:rFonts w:ascii="Times New Roman" w:hAnsi="Times New Roman" w:cs="Times New Roman"/>
        </w:rPr>
        <w:t xml:space="preserve"> se actualice cronológicamente más tarde que el individuo, la casa o la aldea, en todas estas estructuras ya se halla en potencia la ciudad, como un </w:t>
      </w:r>
      <w:proofErr w:type="spellStart"/>
      <w:r w:rsidRPr="006309B8">
        <w:rPr>
          <w:rFonts w:ascii="Times New Roman" w:hAnsi="Times New Roman" w:cs="Times New Roman"/>
          <w:i/>
          <w:iCs/>
        </w:rPr>
        <w:t>telos</w:t>
      </w:r>
      <w:proofErr w:type="spellEnd"/>
      <w:r w:rsidRPr="006309B8">
        <w:rPr>
          <w:rFonts w:ascii="Times New Roman" w:hAnsi="Times New Roman" w:cs="Times New Roman"/>
        </w:rPr>
        <w:t xml:space="preserve"> que guía y posibilita en su totalidad el desarrollo de las figuras anteriores. En este sentido, </w:t>
      </w:r>
      <w:r w:rsidR="0019373C">
        <w:rPr>
          <w:rFonts w:ascii="Times New Roman" w:hAnsi="Times New Roman" w:cs="Times New Roman"/>
        </w:rPr>
        <w:t>«</w:t>
      </w:r>
      <w:r w:rsidRPr="006309B8">
        <w:rPr>
          <w:rFonts w:ascii="Times New Roman" w:hAnsi="Times New Roman" w:cs="Times New Roman"/>
        </w:rPr>
        <w:t>la ciudad es anterior a la casa y a cada uno de nosotros, porque el todo es necesariamente anterior a la parte</w:t>
      </w:r>
      <w:r w:rsidR="0019373C">
        <w:rPr>
          <w:rFonts w:ascii="Times New Roman" w:hAnsi="Times New Roman" w:cs="Times New Roman"/>
        </w:rPr>
        <w:t>»</w:t>
      </w:r>
      <w:r w:rsidRPr="006309B8">
        <w:rPr>
          <w:rFonts w:ascii="Times New Roman" w:hAnsi="Times New Roman" w:cs="Times New Roman"/>
        </w:rPr>
        <w:t xml:space="preserve"> (Aristóteles, </w:t>
      </w:r>
      <w:r w:rsidRPr="006309B8">
        <w:rPr>
          <w:rFonts w:ascii="Times New Roman" w:hAnsi="Times New Roman" w:cs="Times New Roman"/>
          <w:i/>
          <w:iCs/>
        </w:rPr>
        <w:t>Pol</w:t>
      </w:r>
      <w:r w:rsidRPr="006309B8">
        <w:rPr>
          <w:rFonts w:ascii="Times New Roman" w:hAnsi="Times New Roman" w:cs="Times New Roman"/>
        </w:rPr>
        <w:t xml:space="preserve">. I, 2, 1253a, p. 51). La comprensión de los momentos anteriores viene marcada por su inscripción teleológica en el todo, igual que en Hegel el Estado es el fundamento mismo de la existencia diferenciada de sus momentos parciales. Otro ejemplo aproximativo lo hallamos en la ínclita demostración cartesiana de Dios, donde la existencia de la </w:t>
      </w:r>
      <w:r w:rsidRPr="006309B8">
        <w:rPr>
          <w:rFonts w:ascii="Times New Roman" w:hAnsi="Times New Roman" w:cs="Times New Roman"/>
          <w:i/>
          <w:iCs/>
        </w:rPr>
        <w:t xml:space="preserve">res </w:t>
      </w:r>
      <w:proofErr w:type="spellStart"/>
      <w:r w:rsidRPr="006309B8">
        <w:rPr>
          <w:rFonts w:ascii="Times New Roman" w:hAnsi="Times New Roman" w:cs="Times New Roman"/>
          <w:i/>
          <w:iCs/>
        </w:rPr>
        <w:t>cogitans</w:t>
      </w:r>
      <w:proofErr w:type="spellEnd"/>
      <w:r w:rsidRPr="006309B8">
        <w:rPr>
          <w:rFonts w:ascii="Times New Roman" w:hAnsi="Times New Roman" w:cs="Times New Roman"/>
          <w:i/>
          <w:iCs/>
        </w:rPr>
        <w:t xml:space="preserve"> </w:t>
      </w:r>
      <w:r w:rsidRPr="006309B8">
        <w:rPr>
          <w:rFonts w:ascii="Times New Roman" w:hAnsi="Times New Roman" w:cs="Times New Roman"/>
        </w:rPr>
        <w:t xml:space="preserve">se demuestra en la Segunda Meditación, mientras que la existencia de la </w:t>
      </w:r>
      <w:r w:rsidRPr="006309B8">
        <w:rPr>
          <w:rFonts w:ascii="Times New Roman" w:hAnsi="Times New Roman" w:cs="Times New Roman"/>
          <w:i/>
          <w:iCs/>
        </w:rPr>
        <w:t>res infinita</w:t>
      </w:r>
      <w:r w:rsidRPr="006309B8">
        <w:rPr>
          <w:rFonts w:ascii="Times New Roman" w:hAnsi="Times New Roman" w:cs="Times New Roman"/>
        </w:rPr>
        <w:t xml:space="preserve"> se justifica en la Tercera. A pesar de este orden demostrativo, el orden ontológico se invierte, ya que es la existencia del Dios creador la que posibilita y da validez tanto a la claridad y la distinción como criterios operativos del entendimiento (los cuales se ponen en juego para la demostración inicial del </w:t>
      </w:r>
      <w:r w:rsidRPr="006309B8">
        <w:rPr>
          <w:rFonts w:ascii="Times New Roman" w:hAnsi="Times New Roman" w:cs="Times New Roman"/>
          <w:i/>
          <w:iCs/>
        </w:rPr>
        <w:t>cogito</w:t>
      </w:r>
      <w:r w:rsidRPr="006309B8">
        <w:rPr>
          <w:rFonts w:ascii="Times New Roman" w:hAnsi="Times New Roman" w:cs="Times New Roman"/>
        </w:rPr>
        <w:t xml:space="preserve">) como a la existencia misma del yo pensante, en tanto que </w:t>
      </w:r>
      <w:r w:rsidR="0019373C">
        <w:rPr>
          <w:rFonts w:ascii="Times New Roman" w:hAnsi="Times New Roman" w:cs="Times New Roman"/>
        </w:rPr>
        <w:t>«</w:t>
      </w:r>
      <w:r w:rsidRPr="006309B8">
        <w:rPr>
          <w:rFonts w:ascii="Times New Roman" w:hAnsi="Times New Roman" w:cs="Times New Roman"/>
        </w:rPr>
        <w:t>no podría ser mi naturaleza lo que es, es decir, que no podría tener yo en mí mismo la idea de Dios, si Dios no existiese verdaderamente</w:t>
      </w:r>
      <w:r w:rsidR="0019373C">
        <w:rPr>
          <w:rFonts w:ascii="Times New Roman" w:hAnsi="Times New Roman" w:cs="Times New Roman"/>
        </w:rPr>
        <w:t>»</w:t>
      </w:r>
      <w:r w:rsidRPr="006309B8">
        <w:rPr>
          <w:rFonts w:ascii="Times New Roman" w:hAnsi="Times New Roman" w:cs="Times New Roman"/>
        </w:rPr>
        <w:t xml:space="preserve"> (Descartes, 1986: 147). Como en Hegel, lo demostrativamente posterior pero ontológicamente anterior es el fundamento que permite la existencia de los momentos demostrativamente </w:t>
      </w:r>
      <w:proofErr w:type="gramStart"/>
      <w:r w:rsidRPr="006309B8">
        <w:rPr>
          <w:rFonts w:ascii="Times New Roman" w:hAnsi="Times New Roman" w:cs="Times New Roman"/>
        </w:rPr>
        <w:t>anteriores</w:t>
      </w:r>
      <w:proofErr w:type="gramEnd"/>
      <w:r w:rsidRPr="006309B8">
        <w:rPr>
          <w:rFonts w:ascii="Times New Roman" w:hAnsi="Times New Roman" w:cs="Times New Roman"/>
        </w:rPr>
        <w:t xml:space="preserve"> pero ontológicamente posteriores.</w:t>
      </w:r>
    </w:p>
  </w:footnote>
  <w:footnote w:id="35">
    <w:p w14:paraId="265E7B03" w14:textId="56583434"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Me limito a señalar que existen interpretaciones heterodoxas contrarias a la visión del Estado hegeliano como </w:t>
      </w:r>
      <w:proofErr w:type="spellStart"/>
      <w:r w:rsidRPr="006309B8">
        <w:rPr>
          <w:rFonts w:ascii="Times New Roman" w:hAnsi="Times New Roman" w:cs="Times New Roman"/>
          <w:i/>
          <w:iCs/>
        </w:rPr>
        <w:t>Aufhebung</w:t>
      </w:r>
      <w:proofErr w:type="spellEnd"/>
      <w:r w:rsidRPr="006309B8">
        <w:rPr>
          <w:rFonts w:ascii="Times New Roman" w:hAnsi="Times New Roman" w:cs="Times New Roman"/>
        </w:rPr>
        <w:t xml:space="preserve">. Martínez Marzoa es un ejemplo contemporáneo paradigmático, pues sostiene que en el Estado no se da sino una institucionalización de los mismos elementos negativos que están presentes en el plano civil, imposibilitando el paso lógico-especulativo de la negación a la negación de la negación, pues </w:t>
      </w:r>
      <w:r w:rsidR="0019373C">
        <w:rPr>
          <w:rFonts w:ascii="Times New Roman" w:hAnsi="Times New Roman" w:cs="Times New Roman"/>
        </w:rPr>
        <w:t>«</w:t>
      </w:r>
      <w:r w:rsidRPr="006309B8">
        <w:rPr>
          <w:rFonts w:ascii="Times New Roman" w:hAnsi="Times New Roman" w:cs="Times New Roman"/>
        </w:rPr>
        <w:t>no queda sitio</w:t>
      </w:r>
      <w:r w:rsidR="0019373C">
        <w:rPr>
          <w:rFonts w:ascii="Times New Roman" w:hAnsi="Times New Roman" w:cs="Times New Roman"/>
        </w:rPr>
        <w:t>»</w:t>
      </w:r>
      <w:r w:rsidRPr="006309B8">
        <w:rPr>
          <w:rFonts w:ascii="Times New Roman" w:hAnsi="Times New Roman" w:cs="Times New Roman"/>
        </w:rPr>
        <w:t xml:space="preserve"> (Martínez Marzoa, 2008: 11) para ello. Así, sentencia que </w:t>
      </w:r>
      <w:r w:rsidR="0019373C">
        <w:rPr>
          <w:rFonts w:ascii="Times New Roman" w:hAnsi="Times New Roman" w:cs="Times New Roman"/>
        </w:rPr>
        <w:t>«</w:t>
      </w:r>
      <w:r w:rsidRPr="006309B8">
        <w:rPr>
          <w:rFonts w:ascii="Times New Roman" w:hAnsi="Times New Roman" w:cs="Times New Roman"/>
        </w:rPr>
        <w:t>se mantiene estrictamente en el Estado lo negativo de la sociedad civil con el mismo carácter negativo que tiene en la propia sociedad civil</w:t>
      </w:r>
      <w:r w:rsidR="0019373C">
        <w:rPr>
          <w:rFonts w:ascii="Times New Roman" w:hAnsi="Times New Roman" w:cs="Times New Roman"/>
        </w:rPr>
        <w:t>»</w:t>
      </w:r>
      <w:r w:rsidRPr="006309B8">
        <w:rPr>
          <w:rFonts w:ascii="Times New Roman" w:hAnsi="Times New Roman" w:cs="Times New Roman"/>
        </w:rPr>
        <w:t xml:space="preserve">, consistente en la formalidad carente de </w:t>
      </w:r>
      <w:r w:rsidR="0019373C">
        <w:rPr>
          <w:rFonts w:ascii="Times New Roman" w:hAnsi="Times New Roman" w:cs="Times New Roman"/>
        </w:rPr>
        <w:t>«</w:t>
      </w:r>
      <w:r w:rsidRPr="006309B8">
        <w:rPr>
          <w:rFonts w:ascii="Times New Roman" w:hAnsi="Times New Roman" w:cs="Times New Roman"/>
        </w:rPr>
        <w:t>contenidos vinculantes</w:t>
      </w:r>
      <w:r w:rsidR="0019373C">
        <w:rPr>
          <w:rFonts w:ascii="Times New Roman" w:hAnsi="Times New Roman" w:cs="Times New Roman"/>
        </w:rPr>
        <w:t>»</w:t>
      </w:r>
      <w:r w:rsidRPr="006309B8">
        <w:rPr>
          <w:rFonts w:ascii="Times New Roman" w:hAnsi="Times New Roman" w:cs="Times New Roman"/>
        </w:rPr>
        <w:t xml:space="preserve"> (Martínez Marzoa, 2008: 64). En el fondo, la postura de Martínez Marzoa es una recuperación de la marxiana </w:t>
      </w:r>
      <w:r w:rsidRPr="006309B8">
        <w:rPr>
          <w:rFonts w:ascii="Times New Roman" w:hAnsi="Times New Roman" w:cs="Times New Roman"/>
          <w:i/>
          <w:iCs/>
        </w:rPr>
        <w:t>Crítica de la filosofía del Estado de Hegel</w:t>
      </w:r>
      <w:r w:rsidRPr="006309B8">
        <w:rPr>
          <w:rFonts w:ascii="Times New Roman" w:hAnsi="Times New Roman" w:cs="Times New Roman"/>
        </w:rPr>
        <w:t xml:space="preserve">, donde se establece que lejos de producirse en la </w:t>
      </w:r>
      <w:r w:rsidRPr="006309B8">
        <w:rPr>
          <w:rFonts w:ascii="Times New Roman" w:hAnsi="Times New Roman" w:cs="Times New Roman"/>
          <w:i/>
          <w:iCs/>
        </w:rPr>
        <w:t>Filosofía del derecho</w:t>
      </w:r>
      <w:r w:rsidRPr="006309B8">
        <w:rPr>
          <w:rFonts w:ascii="Times New Roman" w:hAnsi="Times New Roman" w:cs="Times New Roman"/>
        </w:rPr>
        <w:t xml:space="preserve"> una integración superadora de la sociedad civil en el Estado, </w:t>
      </w:r>
      <w:r w:rsidR="0019373C">
        <w:rPr>
          <w:rFonts w:ascii="Times New Roman" w:hAnsi="Times New Roman" w:cs="Times New Roman"/>
        </w:rPr>
        <w:t>«</w:t>
      </w:r>
      <w:r w:rsidRPr="006309B8">
        <w:rPr>
          <w:rFonts w:ascii="Times New Roman" w:hAnsi="Times New Roman" w:cs="Times New Roman"/>
        </w:rPr>
        <w:t>la oposición entre el Estado y la sociedad civil está fijada</w:t>
      </w:r>
      <w:r w:rsidR="0019373C">
        <w:rPr>
          <w:rFonts w:ascii="Times New Roman" w:hAnsi="Times New Roman" w:cs="Times New Roman"/>
        </w:rPr>
        <w:t>»</w:t>
      </w:r>
      <w:r w:rsidRPr="006309B8">
        <w:rPr>
          <w:rFonts w:ascii="Times New Roman" w:hAnsi="Times New Roman" w:cs="Times New Roman"/>
        </w:rPr>
        <w:t xml:space="preserve">, de modo que </w:t>
      </w:r>
      <w:r w:rsidR="0019373C">
        <w:rPr>
          <w:rFonts w:ascii="Times New Roman" w:hAnsi="Times New Roman" w:cs="Times New Roman"/>
        </w:rPr>
        <w:t>«</w:t>
      </w:r>
      <w:r w:rsidRPr="006309B8">
        <w:rPr>
          <w:rFonts w:ascii="Times New Roman" w:hAnsi="Times New Roman" w:cs="Times New Roman"/>
        </w:rPr>
        <w:t>no es suprimida la oposición, sino que es transformada en oposición legal, fija</w:t>
      </w:r>
      <w:r w:rsidR="0019373C">
        <w:rPr>
          <w:rFonts w:ascii="Times New Roman" w:hAnsi="Times New Roman" w:cs="Times New Roman"/>
        </w:rPr>
        <w:t>»</w:t>
      </w:r>
      <w:r w:rsidRPr="006309B8">
        <w:rPr>
          <w:rFonts w:ascii="Times New Roman" w:hAnsi="Times New Roman" w:cs="Times New Roman"/>
        </w:rPr>
        <w:t xml:space="preserve"> (Marx, 1968: 64), resultando en un Estado al servicio del autointerés civil y de la clase dominante. En mi opinión, esta línea polémica apuntada por Marx y secundada por Martínez Marzoa tiene validez no tanto como una crítica al Estado hegeliano tal y como este es descrito textualmente, sino más bien como una crítica al carácter insuficiente y deficitario de los Estados históricos realmente existentes que podrían resultar de una aplicación defectuosa de los principios teóricos hegelianos. Esto es así por el simple hecho de que si la negatividad de la sociedad civil no fuera asumida en la esfera estatal y el Estado fuera una mera consagración institucionalizada del autointerés burgués, Hegel no consideraría positivamente tal Estado como un</w:t>
      </w:r>
      <w:r w:rsidRPr="006309B8">
        <w:rPr>
          <w:rFonts w:ascii="Times New Roman" w:hAnsi="Times New Roman" w:cs="Times New Roman"/>
          <w:i/>
          <w:iCs/>
        </w:rPr>
        <w:t xml:space="preserve"> </w:t>
      </w:r>
      <w:r w:rsidRPr="006309B8">
        <w:rPr>
          <w:rFonts w:ascii="Times New Roman" w:hAnsi="Times New Roman" w:cs="Times New Roman"/>
        </w:rPr>
        <w:t>Estado ético y reconciliador.</w:t>
      </w:r>
    </w:p>
  </w:footnote>
  <w:footnote w:id="36">
    <w:p w14:paraId="11A1F21E" w14:textId="36606E38"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w:t>
      </w:r>
      <w:r w:rsidR="0019373C">
        <w:rPr>
          <w:rFonts w:ascii="Times New Roman" w:hAnsi="Times New Roman" w:cs="Times New Roman"/>
        </w:rPr>
        <w:t>«</w:t>
      </w:r>
      <w:r w:rsidRPr="006309B8">
        <w:rPr>
          <w:rFonts w:ascii="Times New Roman" w:hAnsi="Times New Roman" w:cs="Times New Roman"/>
        </w:rPr>
        <w:t>El principio de los Estados modernos tiene la enorme fuerza y profundidad de dejar que el principio de la subjetividad se consume hasta llegar al extremo independiente de la particularidad personal, para al mismo tiempo retrotraerlo a su unidad sustancial, conservando así a ésta en aquel principio mismo</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 260).</w:t>
      </w:r>
    </w:p>
  </w:footnote>
  <w:footnote w:id="37">
    <w:p w14:paraId="0CD21C14" w14:textId="6D64C56F"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El joven Hegel de la época de Berna ya insinúa (pero no desarrolla) esta crítica a un Estado meramente garantista al describir el tránsito del Estado antiguo al Estado moderno desde la pérdida de la libertad republicana por parte del individuo: </w:t>
      </w:r>
      <w:r w:rsidR="0019373C">
        <w:rPr>
          <w:rFonts w:ascii="Times New Roman" w:hAnsi="Times New Roman" w:cs="Times New Roman"/>
        </w:rPr>
        <w:t>«</w:t>
      </w:r>
      <w:r w:rsidRPr="006309B8">
        <w:rPr>
          <w:rFonts w:ascii="Times New Roman" w:hAnsi="Times New Roman" w:cs="Times New Roman"/>
        </w:rPr>
        <w:t>Desapareció toda libertad política: el derecho del ciudadano era sólo un derecho a tener seguridad para su propiedad, que llenaba ahora su mundo entero</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EJ</w:t>
      </w:r>
      <w:r w:rsidRPr="006309B8">
        <w:rPr>
          <w:rFonts w:ascii="Times New Roman" w:hAnsi="Times New Roman" w:cs="Times New Roman"/>
        </w:rPr>
        <w:t xml:space="preserve">, p. 152). Así, </w:t>
      </w:r>
      <w:r w:rsidR="0019373C">
        <w:rPr>
          <w:rFonts w:ascii="Times New Roman" w:hAnsi="Times New Roman" w:cs="Times New Roman"/>
        </w:rPr>
        <w:t>«</w:t>
      </w:r>
      <w:r w:rsidRPr="006309B8">
        <w:rPr>
          <w:rFonts w:ascii="Times New Roman" w:hAnsi="Times New Roman" w:cs="Times New Roman"/>
        </w:rPr>
        <w:t>en los Estados de la época moderna la seguridad de la propiedad es el pivote alrededor del cual se mueve toda la legislación</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EJ</w:t>
      </w:r>
      <w:r w:rsidRPr="006309B8">
        <w:rPr>
          <w:rFonts w:ascii="Times New Roman" w:hAnsi="Times New Roman" w:cs="Times New Roman"/>
        </w:rPr>
        <w:t xml:space="preserve">, p. 175); por el contrario, y situándose Hegel en una doble dimensión de aprecio nostálgico a la eticidad griega y de desencanto por su incapacidad para desarrollar la particularidad, </w:t>
      </w:r>
      <w:r w:rsidR="0019373C">
        <w:rPr>
          <w:rFonts w:ascii="Times New Roman" w:hAnsi="Times New Roman" w:cs="Times New Roman"/>
        </w:rPr>
        <w:t>«</w:t>
      </w:r>
      <w:r w:rsidRPr="006309B8">
        <w:rPr>
          <w:rFonts w:ascii="Times New Roman" w:hAnsi="Times New Roman" w:cs="Times New Roman"/>
        </w:rPr>
        <w:t>en la Constitución espartana, la seguridad de la propiedad y de la industria era un punto que no entró siquiera en consideración</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EJ</w:t>
      </w:r>
      <w:r w:rsidRPr="006309B8">
        <w:rPr>
          <w:rFonts w:ascii="Times New Roman" w:hAnsi="Times New Roman" w:cs="Times New Roman"/>
        </w:rPr>
        <w:t>, p. 175).</w:t>
      </w:r>
    </w:p>
  </w:footnote>
  <w:footnote w:id="38">
    <w:p w14:paraId="738BE110" w14:textId="77777777"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Estas dos tesis enfrentadas hunden sus raíces en interpretaciones ya clásicas del texto hegeliano. La primera, referente a la identificación del Estado hegeliano con el Estado conservador prusiano, fue formulada por Rudolf </w:t>
      </w:r>
      <w:proofErr w:type="spellStart"/>
      <w:r w:rsidRPr="006309B8">
        <w:rPr>
          <w:rFonts w:ascii="Times New Roman" w:hAnsi="Times New Roman" w:cs="Times New Roman"/>
        </w:rPr>
        <w:t>Haym</w:t>
      </w:r>
      <w:proofErr w:type="spellEnd"/>
      <w:r w:rsidRPr="006309B8">
        <w:rPr>
          <w:rFonts w:ascii="Times New Roman" w:hAnsi="Times New Roman" w:cs="Times New Roman"/>
        </w:rPr>
        <w:t xml:space="preserve"> en </w:t>
      </w:r>
      <w:r w:rsidRPr="006309B8">
        <w:rPr>
          <w:rFonts w:ascii="Times New Roman" w:hAnsi="Times New Roman" w:cs="Times New Roman"/>
          <w:i/>
          <w:iCs/>
        </w:rPr>
        <w:t xml:space="preserve">Hegel </w:t>
      </w:r>
      <w:proofErr w:type="spellStart"/>
      <w:r w:rsidRPr="006309B8">
        <w:rPr>
          <w:rFonts w:ascii="Times New Roman" w:hAnsi="Times New Roman" w:cs="Times New Roman"/>
          <w:i/>
          <w:iCs/>
        </w:rPr>
        <w:t>und</w:t>
      </w:r>
      <w:proofErr w:type="spellEnd"/>
      <w:r w:rsidRPr="006309B8">
        <w:rPr>
          <w:rFonts w:ascii="Times New Roman" w:hAnsi="Times New Roman" w:cs="Times New Roman"/>
          <w:i/>
          <w:iCs/>
        </w:rPr>
        <w:t xml:space="preserve"> </w:t>
      </w:r>
      <w:proofErr w:type="spellStart"/>
      <w:r w:rsidRPr="006309B8">
        <w:rPr>
          <w:rFonts w:ascii="Times New Roman" w:hAnsi="Times New Roman" w:cs="Times New Roman"/>
          <w:i/>
          <w:iCs/>
        </w:rPr>
        <w:t>seine</w:t>
      </w:r>
      <w:proofErr w:type="spellEnd"/>
      <w:r w:rsidRPr="006309B8">
        <w:rPr>
          <w:rFonts w:ascii="Times New Roman" w:hAnsi="Times New Roman" w:cs="Times New Roman"/>
          <w:i/>
          <w:iCs/>
        </w:rPr>
        <w:t xml:space="preserve"> </w:t>
      </w:r>
      <w:proofErr w:type="spellStart"/>
      <w:r w:rsidRPr="006309B8">
        <w:rPr>
          <w:rFonts w:ascii="Times New Roman" w:hAnsi="Times New Roman" w:cs="Times New Roman"/>
          <w:i/>
          <w:iCs/>
        </w:rPr>
        <w:t>Zeit</w:t>
      </w:r>
      <w:proofErr w:type="spellEnd"/>
      <w:r w:rsidRPr="006309B8">
        <w:rPr>
          <w:rFonts w:ascii="Times New Roman" w:hAnsi="Times New Roman" w:cs="Times New Roman"/>
        </w:rPr>
        <w:t xml:space="preserve"> (1857). La segunda, que va en contra de </w:t>
      </w:r>
      <w:proofErr w:type="spellStart"/>
      <w:r w:rsidRPr="006309B8">
        <w:rPr>
          <w:rFonts w:ascii="Times New Roman" w:hAnsi="Times New Roman" w:cs="Times New Roman"/>
        </w:rPr>
        <w:t>Haym</w:t>
      </w:r>
      <w:proofErr w:type="spellEnd"/>
      <w:r w:rsidRPr="006309B8">
        <w:rPr>
          <w:rFonts w:ascii="Times New Roman" w:hAnsi="Times New Roman" w:cs="Times New Roman"/>
        </w:rPr>
        <w:t xml:space="preserve"> y desvincula a Hegel del estatismo disciplinario en general y del Estado prusiano en particular, bebe de la lectura que Karl-Heinz </w:t>
      </w:r>
      <w:proofErr w:type="spellStart"/>
      <w:r w:rsidRPr="006309B8">
        <w:rPr>
          <w:rFonts w:ascii="Times New Roman" w:hAnsi="Times New Roman" w:cs="Times New Roman"/>
        </w:rPr>
        <w:t>Ilting</w:t>
      </w:r>
      <w:proofErr w:type="spellEnd"/>
      <w:r w:rsidRPr="006309B8">
        <w:rPr>
          <w:rFonts w:ascii="Times New Roman" w:hAnsi="Times New Roman" w:cs="Times New Roman"/>
        </w:rPr>
        <w:t xml:space="preserve"> hace en la introducción a su edición de la </w:t>
      </w:r>
      <w:r w:rsidRPr="006309B8">
        <w:rPr>
          <w:rFonts w:ascii="Times New Roman" w:hAnsi="Times New Roman" w:cs="Times New Roman"/>
          <w:i/>
          <w:iCs/>
        </w:rPr>
        <w:t>Filosofía del derecho</w:t>
      </w:r>
      <w:r w:rsidRPr="006309B8">
        <w:rPr>
          <w:rFonts w:ascii="Times New Roman" w:hAnsi="Times New Roman" w:cs="Times New Roman"/>
        </w:rPr>
        <w:t xml:space="preserve"> y a las lecciones, titulada </w:t>
      </w:r>
      <w:bookmarkStart w:id="36" w:name="_Hlk141779319"/>
      <w:r w:rsidRPr="006309B8">
        <w:rPr>
          <w:rFonts w:ascii="Times New Roman" w:hAnsi="Times New Roman" w:cs="Times New Roman"/>
          <w:i/>
          <w:iCs/>
        </w:rPr>
        <w:t>Die ‘</w:t>
      </w:r>
      <w:proofErr w:type="spellStart"/>
      <w:r w:rsidRPr="006309B8">
        <w:rPr>
          <w:rFonts w:ascii="Times New Roman" w:hAnsi="Times New Roman" w:cs="Times New Roman"/>
          <w:i/>
          <w:iCs/>
        </w:rPr>
        <w:t>Rechtsphilosophie</w:t>
      </w:r>
      <w:proofErr w:type="spellEnd"/>
      <w:r w:rsidRPr="006309B8">
        <w:rPr>
          <w:rFonts w:ascii="Times New Roman" w:hAnsi="Times New Roman" w:cs="Times New Roman"/>
          <w:i/>
          <w:iCs/>
        </w:rPr>
        <w:t xml:space="preserve">’ </w:t>
      </w:r>
      <w:proofErr w:type="spellStart"/>
      <w:r w:rsidRPr="006309B8">
        <w:rPr>
          <w:rFonts w:ascii="Times New Roman" w:hAnsi="Times New Roman" w:cs="Times New Roman"/>
          <w:i/>
          <w:iCs/>
        </w:rPr>
        <w:t>von</w:t>
      </w:r>
      <w:proofErr w:type="spellEnd"/>
      <w:r w:rsidRPr="006309B8">
        <w:rPr>
          <w:rFonts w:ascii="Times New Roman" w:hAnsi="Times New Roman" w:cs="Times New Roman"/>
          <w:i/>
          <w:iCs/>
        </w:rPr>
        <w:t xml:space="preserve"> 1820 </w:t>
      </w:r>
      <w:proofErr w:type="spellStart"/>
      <w:r w:rsidRPr="006309B8">
        <w:rPr>
          <w:rFonts w:ascii="Times New Roman" w:hAnsi="Times New Roman" w:cs="Times New Roman"/>
          <w:i/>
          <w:iCs/>
        </w:rPr>
        <w:t>und</w:t>
      </w:r>
      <w:proofErr w:type="spellEnd"/>
      <w:r w:rsidRPr="006309B8">
        <w:rPr>
          <w:rFonts w:ascii="Times New Roman" w:hAnsi="Times New Roman" w:cs="Times New Roman"/>
          <w:i/>
          <w:iCs/>
        </w:rPr>
        <w:t xml:space="preserve"> </w:t>
      </w:r>
      <w:proofErr w:type="spellStart"/>
      <w:r w:rsidRPr="006309B8">
        <w:rPr>
          <w:rFonts w:ascii="Times New Roman" w:hAnsi="Times New Roman" w:cs="Times New Roman"/>
          <w:i/>
          <w:iCs/>
        </w:rPr>
        <w:t>Hegels</w:t>
      </w:r>
      <w:proofErr w:type="spellEnd"/>
      <w:r w:rsidRPr="006309B8">
        <w:rPr>
          <w:rFonts w:ascii="Times New Roman" w:hAnsi="Times New Roman" w:cs="Times New Roman"/>
          <w:i/>
          <w:iCs/>
        </w:rPr>
        <w:t xml:space="preserve"> </w:t>
      </w:r>
      <w:proofErr w:type="spellStart"/>
      <w:r w:rsidRPr="006309B8">
        <w:rPr>
          <w:rFonts w:ascii="Times New Roman" w:hAnsi="Times New Roman" w:cs="Times New Roman"/>
          <w:i/>
          <w:iCs/>
        </w:rPr>
        <w:t>Vorlesungen</w:t>
      </w:r>
      <w:proofErr w:type="spellEnd"/>
      <w:r w:rsidRPr="006309B8">
        <w:rPr>
          <w:rFonts w:ascii="Times New Roman" w:hAnsi="Times New Roman" w:cs="Times New Roman"/>
          <w:i/>
          <w:iCs/>
        </w:rPr>
        <w:t xml:space="preserve"> </w:t>
      </w:r>
      <w:proofErr w:type="spellStart"/>
      <w:r w:rsidRPr="006309B8">
        <w:rPr>
          <w:rFonts w:ascii="Times New Roman" w:hAnsi="Times New Roman" w:cs="Times New Roman"/>
          <w:i/>
          <w:iCs/>
        </w:rPr>
        <w:t>über</w:t>
      </w:r>
      <w:proofErr w:type="spellEnd"/>
      <w:r w:rsidRPr="006309B8">
        <w:rPr>
          <w:rFonts w:ascii="Times New Roman" w:hAnsi="Times New Roman" w:cs="Times New Roman"/>
          <w:i/>
          <w:iCs/>
        </w:rPr>
        <w:t xml:space="preserve"> </w:t>
      </w:r>
      <w:proofErr w:type="spellStart"/>
      <w:r w:rsidRPr="006309B8">
        <w:rPr>
          <w:rFonts w:ascii="Times New Roman" w:hAnsi="Times New Roman" w:cs="Times New Roman"/>
          <w:i/>
          <w:iCs/>
        </w:rPr>
        <w:t>Rechtsphilosophie</w:t>
      </w:r>
      <w:proofErr w:type="spellEnd"/>
      <w:r w:rsidRPr="006309B8">
        <w:rPr>
          <w:rFonts w:ascii="Times New Roman" w:hAnsi="Times New Roman" w:cs="Times New Roman"/>
        </w:rPr>
        <w:t xml:space="preserve"> (1973)</w:t>
      </w:r>
      <w:bookmarkEnd w:id="36"/>
      <w:r w:rsidRPr="006309B8">
        <w:rPr>
          <w:rFonts w:ascii="Times New Roman" w:hAnsi="Times New Roman" w:cs="Times New Roman"/>
        </w:rPr>
        <w:t>.</w:t>
      </w:r>
    </w:p>
  </w:footnote>
  <w:footnote w:id="39">
    <w:p w14:paraId="58460CAF" w14:textId="0CB7A8C8"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Del poder absoluto y cuasi divino del Estado hegeliano en su conexión </w:t>
      </w:r>
      <w:proofErr w:type="spellStart"/>
      <w:r w:rsidRPr="006309B8">
        <w:rPr>
          <w:rFonts w:ascii="Times New Roman" w:hAnsi="Times New Roman" w:cs="Times New Roman"/>
        </w:rPr>
        <w:t>hobbesiana</w:t>
      </w:r>
      <w:proofErr w:type="spellEnd"/>
      <w:r w:rsidRPr="006309B8">
        <w:rPr>
          <w:rFonts w:ascii="Times New Roman" w:hAnsi="Times New Roman" w:cs="Times New Roman"/>
        </w:rPr>
        <w:t xml:space="preserve">, se desprende una coincidencia ulterior y explícita en las reflexiones en torno a la intervención del Estado en materia religiosa y eclesiástica. A este respecto, Hegel </w:t>
      </w:r>
      <w:proofErr w:type="spellStart"/>
      <w:r w:rsidRPr="006309B8">
        <w:rPr>
          <w:rFonts w:ascii="Times New Roman" w:hAnsi="Times New Roman" w:cs="Times New Roman"/>
        </w:rPr>
        <w:t>aserta</w:t>
      </w:r>
      <w:proofErr w:type="spellEnd"/>
      <w:r w:rsidRPr="006309B8">
        <w:rPr>
          <w:rFonts w:ascii="Times New Roman" w:hAnsi="Times New Roman" w:cs="Times New Roman"/>
        </w:rPr>
        <w:t xml:space="preserve"> que frente a actos doctrinales que sólo tienen manifestación interior, </w:t>
      </w:r>
      <w:r w:rsidR="0019373C">
        <w:rPr>
          <w:rFonts w:ascii="Times New Roman" w:hAnsi="Times New Roman" w:cs="Times New Roman"/>
        </w:rPr>
        <w:t>«</w:t>
      </w:r>
      <w:r w:rsidRPr="006309B8">
        <w:rPr>
          <w:rFonts w:ascii="Times New Roman" w:hAnsi="Times New Roman" w:cs="Times New Roman"/>
        </w:rPr>
        <w:t>el Estado practica la tolerancia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270 </w:t>
      </w:r>
      <w:proofErr w:type="spellStart"/>
      <w:r w:rsidRPr="006309B8">
        <w:rPr>
          <w:rFonts w:ascii="Times New Roman" w:hAnsi="Times New Roman" w:cs="Times New Roman"/>
        </w:rPr>
        <w:t>obs</w:t>
      </w:r>
      <w:proofErr w:type="spellEnd"/>
      <w:r w:rsidRPr="006309B8">
        <w:rPr>
          <w:rFonts w:ascii="Times New Roman" w:hAnsi="Times New Roman" w:cs="Times New Roman"/>
        </w:rPr>
        <w:t xml:space="preserve">., nota al pie p. 396), pues esto </w:t>
      </w:r>
      <w:r w:rsidR="0019373C">
        <w:rPr>
          <w:rFonts w:ascii="Times New Roman" w:hAnsi="Times New Roman" w:cs="Times New Roman"/>
        </w:rPr>
        <w:t>«</w:t>
      </w:r>
      <w:r w:rsidRPr="006309B8">
        <w:rPr>
          <w:rFonts w:ascii="Times New Roman" w:hAnsi="Times New Roman" w:cs="Times New Roman"/>
        </w:rPr>
        <w:t>no constituye el dominio del Estado</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270 </w:t>
      </w:r>
      <w:proofErr w:type="spellStart"/>
      <w:r w:rsidRPr="006309B8">
        <w:rPr>
          <w:rFonts w:ascii="Times New Roman" w:hAnsi="Times New Roman" w:cs="Times New Roman"/>
        </w:rPr>
        <w:t>obs</w:t>
      </w:r>
      <w:proofErr w:type="spellEnd"/>
      <w:r w:rsidRPr="006309B8">
        <w:rPr>
          <w:rFonts w:ascii="Times New Roman" w:hAnsi="Times New Roman" w:cs="Times New Roman"/>
        </w:rPr>
        <w:t xml:space="preserve">.); mientras </w:t>
      </w:r>
      <w:proofErr w:type="gramStart"/>
      <w:r w:rsidRPr="006309B8">
        <w:rPr>
          <w:rFonts w:ascii="Times New Roman" w:hAnsi="Times New Roman" w:cs="Times New Roman"/>
        </w:rPr>
        <w:t>que</w:t>
      </w:r>
      <w:proofErr w:type="gramEnd"/>
      <w:r w:rsidRPr="006309B8">
        <w:rPr>
          <w:rFonts w:ascii="Times New Roman" w:hAnsi="Times New Roman" w:cs="Times New Roman"/>
        </w:rPr>
        <w:t xml:space="preserve"> si la expresión religiosa se manifiesta externamente a través de actos </w:t>
      </w:r>
      <w:proofErr w:type="spellStart"/>
      <w:r w:rsidRPr="006309B8">
        <w:rPr>
          <w:rFonts w:ascii="Times New Roman" w:hAnsi="Times New Roman" w:cs="Times New Roman"/>
        </w:rPr>
        <w:t>cúlticos</w:t>
      </w:r>
      <w:proofErr w:type="spellEnd"/>
      <w:r w:rsidRPr="006309B8">
        <w:rPr>
          <w:rFonts w:ascii="Times New Roman" w:hAnsi="Times New Roman" w:cs="Times New Roman"/>
        </w:rPr>
        <w:t xml:space="preserve">, estos han de someterse a la ley positiva de modo que </w:t>
      </w:r>
      <w:r w:rsidR="0019373C">
        <w:rPr>
          <w:rFonts w:ascii="Times New Roman" w:hAnsi="Times New Roman" w:cs="Times New Roman"/>
        </w:rPr>
        <w:t>«</w:t>
      </w:r>
      <w:r w:rsidRPr="006309B8">
        <w:rPr>
          <w:rFonts w:ascii="Times New Roman" w:hAnsi="Times New Roman" w:cs="Times New Roman"/>
        </w:rPr>
        <w:t>queda bajo la vigilancia policial superior del Estado</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270 </w:t>
      </w:r>
      <w:proofErr w:type="spellStart"/>
      <w:r w:rsidRPr="006309B8">
        <w:rPr>
          <w:rFonts w:ascii="Times New Roman" w:hAnsi="Times New Roman" w:cs="Times New Roman"/>
        </w:rPr>
        <w:t>obs</w:t>
      </w:r>
      <w:proofErr w:type="spellEnd"/>
      <w:r w:rsidRPr="006309B8">
        <w:rPr>
          <w:rFonts w:ascii="Times New Roman" w:hAnsi="Times New Roman" w:cs="Times New Roman"/>
        </w:rPr>
        <w:t xml:space="preserve">.). La coincidencia con Hobbes es prácticamente total, pues el inglés es pionero en la distinción política entre el ámbito externo de la </w:t>
      </w:r>
      <w:proofErr w:type="spellStart"/>
      <w:r w:rsidRPr="006309B8">
        <w:rPr>
          <w:rFonts w:ascii="Times New Roman" w:hAnsi="Times New Roman" w:cs="Times New Roman"/>
          <w:i/>
          <w:iCs/>
        </w:rPr>
        <w:t>professio</w:t>
      </w:r>
      <w:proofErr w:type="spellEnd"/>
      <w:r w:rsidRPr="006309B8">
        <w:rPr>
          <w:rFonts w:ascii="Times New Roman" w:hAnsi="Times New Roman" w:cs="Times New Roman"/>
        </w:rPr>
        <w:t xml:space="preserve">, invariablemente subordinado al poder del Estado; y el fuero interno o </w:t>
      </w:r>
      <w:r w:rsidRPr="006309B8">
        <w:rPr>
          <w:rFonts w:ascii="Times New Roman" w:hAnsi="Times New Roman" w:cs="Times New Roman"/>
          <w:i/>
          <w:iCs/>
        </w:rPr>
        <w:t>fides</w:t>
      </w:r>
      <w:r w:rsidRPr="006309B8">
        <w:rPr>
          <w:rFonts w:ascii="Times New Roman" w:hAnsi="Times New Roman" w:cs="Times New Roman"/>
        </w:rPr>
        <w:t xml:space="preserve"> sobre el cual el poder estatal no puede emitir mandato alguno y ha de ser tolerante </w:t>
      </w:r>
      <w:r w:rsidR="0019373C">
        <w:rPr>
          <w:rFonts w:ascii="Times New Roman" w:hAnsi="Times New Roman" w:cs="Times New Roman"/>
        </w:rPr>
        <w:t>«</w:t>
      </w:r>
      <w:r w:rsidRPr="006309B8">
        <w:rPr>
          <w:rFonts w:ascii="Times New Roman" w:hAnsi="Times New Roman" w:cs="Times New Roman"/>
        </w:rPr>
        <w:t>porque la fe y la falta de fe nunca siguen los mandatos de los hombres</w:t>
      </w:r>
      <w:r w:rsidR="0019373C">
        <w:rPr>
          <w:rFonts w:ascii="Times New Roman" w:hAnsi="Times New Roman" w:cs="Times New Roman"/>
        </w:rPr>
        <w:t>»</w:t>
      </w:r>
      <w:r w:rsidRPr="006309B8">
        <w:rPr>
          <w:rFonts w:ascii="Times New Roman" w:hAnsi="Times New Roman" w:cs="Times New Roman"/>
        </w:rPr>
        <w:t xml:space="preserve"> (Hobbes, 1987: 413). A la vista de esta coincidencia, no es casualidad que en las </w:t>
      </w:r>
      <w:r w:rsidRPr="006309B8">
        <w:rPr>
          <w:rFonts w:ascii="Times New Roman" w:hAnsi="Times New Roman" w:cs="Times New Roman"/>
          <w:i/>
          <w:iCs/>
        </w:rPr>
        <w:t>Lecciones sobre historia de la filosofía</w:t>
      </w:r>
      <w:r w:rsidRPr="006309B8">
        <w:rPr>
          <w:rFonts w:ascii="Times New Roman" w:hAnsi="Times New Roman" w:cs="Times New Roman"/>
        </w:rPr>
        <w:t xml:space="preserve"> se mencione la doctrina de Hobbes desde esta óptica y se subraye la importancia de que </w:t>
      </w:r>
      <w:r w:rsidR="0019373C">
        <w:rPr>
          <w:rFonts w:ascii="Times New Roman" w:hAnsi="Times New Roman" w:cs="Times New Roman"/>
        </w:rPr>
        <w:t>«</w:t>
      </w:r>
      <w:r w:rsidRPr="006309B8">
        <w:rPr>
          <w:rFonts w:ascii="Times New Roman" w:hAnsi="Times New Roman" w:cs="Times New Roman"/>
        </w:rPr>
        <w:t>la sociedad y el Estado son, para Hobbes, lo absolutamente supremo y lo sencillamente determinante por encima de la ley y la religión positiva</w:t>
      </w:r>
      <w:r w:rsidRPr="006309B8">
        <w:rPr>
          <w:rFonts w:ascii="Times New Roman" w:hAnsi="Times New Roman" w:cs="Times New Roman"/>
          <w:b/>
          <w:bCs/>
        </w:rPr>
        <w:t xml:space="preserve"> </w:t>
      </w:r>
      <w:r w:rsidRPr="006309B8">
        <w:rPr>
          <w:rFonts w:ascii="Times New Roman" w:hAnsi="Times New Roman" w:cs="Times New Roman"/>
        </w:rPr>
        <w:t xml:space="preserve">y su comportamiento </w:t>
      </w:r>
      <w:r w:rsidRPr="006309B8">
        <w:rPr>
          <w:rFonts w:ascii="Times New Roman" w:hAnsi="Times New Roman" w:cs="Times New Roman"/>
          <w:i/>
          <w:iCs/>
        </w:rPr>
        <w:t>externo</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LHF</w:t>
      </w:r>
      <w:r w:rsidRPr="006309B8">
        <w:rPr>
          <w:rFonts w:ascii="Times New Roman" w:hAnsi="Times New Roman" w:cs="Times New Roman"/>
        </w:rPr>
        <w:t xml:space="preserve"> III, p. 332; cursivas mías). Así, el poder divino y absoluto del Estado </w:t>
      </w:r>
      <w:proofErr w:type="spellStart"/>
      <w:r w:rsidRPr="006309B8">
        <w:rPr>
          <w:rFonts w:ascii="Times New Roman" w:hAnsi="Times New Roman" w:cs="Times New Roman"/>
        </w:rPr>
        <w:t>hobbesiano</w:t>
      </w:r>
      <w:proofErr w:type="spellEnd"/>
      <w:r w:rsidRPr="006309B8">
        <w:rPr>
          <w:rFonts w:ascii="Times New Roman" w:hAnsi="Times New Roman" w:cs="Times New Roman"/>
        </w:rPr>
        <w:t xml:space="preserve"> está sujeto a la misma reserva interna que identifica posteriormente Hegel. </w:t>
      </w:r>
    </w:p>
  </w:footnote>
  <w:footnote w:id="40">
    <w:p w14:paraId="389E1B7A" w14:textId="3633E410" w:rsidR="00A56A3D" w:rsidRPr="006572F3" w:rsidRDefault="00A56A3D" w:rsidP="00A56A3D">
      <w:pPr>
        <w:pStyle w:val="Textonotapie"/>
        <w:jc w:val="both"/>
        <w:rPr>
          <w:rFonts w:ascii="Times New Roman" w:hAnsi="Times New Roman" w:cs="Times New Roman"/>
          <w:b/>
          <w:bCs/>
          <w:i/>
          <w:iCs/>
        </w:rPr>
      </w:pPr>
      <w:r w:rsidRPr="006572F3">
        <w:rPr>
          <w:rStyle w:val="Refdenotaalpie"/>
          <w:rFonts w:ascii="Times New Roman" w:hAnsi="Times New Roman" w:cs="Times New Roman"/>
        </w:rPr>
        <w:footnoteRef/>
      </w:r>
      <w:r w:rsidRPr="006572F3">
        <w:rPr>
          <w:rFonts w:ascii="Times New Roman" w:hAnsi="Times New Roman" w:cs="Times New Roman"/>
        </w:rPr>
        <w:t xml:space="preserve"> Respecto al tema de la uni</w:t>
      </w:r>
      <w:r w:rsidR="00FF547B" w:rsidRPr="006572F3">
        <w:rPr>
          <w:rFonts w:ascii="Times New Roman" w:hAnsi="Times New Roman" w:cs="Times New Roman"/>
        </w:rPr>
        <w:t xml:space="preserve">ficación </w:t>
      </w:r>
      <w:proofErr w:type="spellStart"/>
      <w:r w:rsidR="00FF547B" w:rsidRPr="006572F3">
        <w:rPr>
          <w:rFonts w:ascii="Times New Roman" w:hAnsi="Times New Roman" w:cs="Times New Roman"/>
        </w:rPr>
        <w:t>remundanizadora</w:t>
      </w:r>
      <w:proofErr w:type="spellEnd"/>
      <w:r w:rsidR="00FF547B" w:rsidRPr="006572F3">
        <w:rPr>
          <w:rFonts w:ascii="Times New Roman" w:hAnsi="Times New Roman" w:cs="Times New Roman"/>
        </w:rPr>
        <w:t xml:space="preserve"> de naturaleza y libertad </w:t>
      </w:r>
      <w:r w:rsidRPr="006572F3">
        <w:rPr>
          <w:rFonts w:ascii="Times New Roman" w:hAnsi="Times New Roman" w:cs="Times New Roman"/>
        </w:rPr>
        <w:t xml:space="preserve">que Hegel recupera específicamente en su filosofía de la historia, cabe considerar aquí más extensamente su honda relación con los desarrollos kantianos. Para Kant </w:t>
      </w:r>
      <w:r w:rsidR="00302493" w:rsidRPr="006572F3">
        <w:rPr>
          <w:rFonts w:ascii="Times New Roman" w:hAnsi="Times New Roman" w:cs="Times New Roman"/>
        </w:rPr>
        <w:t xml:space="preserve">el desarrollo histórico se inscribe en una </w:t>
      </w:r>
      <w:r w:rsidRPr="006572F3">
        <w:rPr>
          <w:rFonts w:ascii="Times New Roman" w:hAnsi="Times New Roman" w:cs="Times New Roman"/>
        </w:rPr>
        <w:t xml:space="preserve">matriz teleológica en tanto que entiende </w:t>
      </w:r>
      <w:r w:rsidR="00CC54B3" w:rsidRPr="006572F3">
        <w:rPr>
          <w:rFonts w:ascii="Times New Roman" w:hAnsi="Times New Roman" w:cs="Times New Roman"/>
        </w:rPr>
        <w:t>«</w:t>
      </w:r>
      <w:r w:rsidR="00CE3669" w:rsidRPr="006572F3">
        <w:rPr>
          <w:rFonts w:ascii="Times New Roman" w:hAnsi="Times New Roman" w:cs="Times New Roman"/>
          <w:lang w:val="ca-ES"/>
        </w:rPr>
        <w:t xml:space="preserve">la historia de la </w:t>
      </w:r>
      <w:proofErr w:type="spellStart"/>
      <w:r w:rsidR="00CE3669" w:rsidRPr="006572F3">
        <w:rPr>
          <w:rFonts w:ascii="Times New Roman" w:hAnsi="Times New Roman" w:cs="Times New Roman"/>
          <w:lang w:val="ca-ES"/>
        </w:rPr>
        <w:t>especie</w:t>
      </w:r>
      <w:proofErr w:type="spellEnd"/>
      <w:r w:rsidR="00CE3669" w:rsidRPr="006572F3">
        <w:rPr>
          <w:rFonts w:ascii="Times New Roman" w:hAnsi="Times New Roman" w:cs="Times New Roman"/>
          <w:lang w:val="ca-ES"/>
        </w:rPr>
        <w:t xml:space="preserve"> humana en </w:t>
      </w:r>
      <w:proofErr w:type="spellStart"/>
      <w:r w:rsidR="00CE3669" w:rsidRPr="006572F3">
        <w:rPr>
          <w:rFonts w:ascii="Times New Roman" w:hAnsi="Times New Roman" w:cs="Times New Roman"/>
          <w:lang w:val="ca-ES"/>
        </w:rPr>
        <w:t>su</w:t>
      </w:r>
      <w:proofErr w:type="spellEnd"/>
      <w:r w:rsidR="00CE3669" w:rsidRPr="006572F3">
        <w:rPr>
          <w:rFonts w:ascii="Times New Roman" w:hAnsi="Times New Roman" w:cs="Times New Roman"/>
          <w:lang w:val="ca-ES"/>
        </w:rPr>
        <w:t xml:space="preserve"> conjunto como la </w:t>
      </w:r>
      <w:proofErr w:type="spellStart"/>
      <w:r w:rsidR="00CE3669" w:rsidRPr="006572F3">
        <w:rPr>
          <w:rFonts w:ascii="Times New Roman" w:hAnsi="Times New Roman" w:cs="Times New Roman"/>
          <w:lang w:val="ca-ES"/>
        </w:rPr>
        <w:t>ejecución</w:t>
      </w:r>
      <w:proofErr w:type="spellEnd"/>
      <w:r w:rsidR="00CE3669" w:rsidRPr="006572F3">
        <w:rPr>
          <w:rFonts w:ascii="Times New Roman" w:hAnsi="Times New Roman" w:cs="Times New Roman"/>
          <w:lang w:val="ca-ES"/>
        </w:rPr>
        <w:t xml:space="preserve"> de un </w:t>
      </w:r>
      <w:proofErr w:type="spellStart"/>
      <w:r w:rsidR="00CE3669" w:rsidRPr="006572F3">
        <w:rPr>
          <w:rFonts w:ascii="Times New Roman" w:hAnsi="Times New Roman" w:cs="Times New Roman"/>
          <w:lang w:val="ca-ES"/>
        </w:rPr>
        <w:t>plan</w:t>
      </w:r>
      <w:proofErr w:type="spellEnd"/>
      <w:r w:rsidR="00CE3669" w:rsidRPr="006572F3">
        <w:rPr>
          <w:rFonts w:ascii="Times New Roman" w:hAnsi="Times New Roman" w:cs="Times New Roman"/>
          <w:lang w:val="ca-ES"/>
        </w:rPr>
        <w:t xml:space="preserve"> oculto de la </w:t>
      </w:r>
      <w:proofErr w:type="spellStart"/>
      <w:r w:rsidR="00CE3669" w:rsidRPr="006572F3">
        <w:rPr>
          <w:rFonts w:ascii="Times New Roman" w:hAnsi="Times New Roman" w:cs="Times New Roman"/>
          <w:lang w:val="ca-ES"/>
        </w:rPr>
        <w:t>Naturaleza</w:t>
      </w:r>
      <w:proofErr w:type="spellEnd"/>
      <w:r w:rsidR="00CE3669" w:rsidRPr="006572F3">
        <w:rPr>
          <w:rFonts w:ascii="Times New Roman" w:hAnsi="Times New Roman" w:cs="Times New Roman"/>
          <w:lang w:val="ca-ES"/>
        </w:rPr>
        <w:t xml:space="preserve"> para llevar a cabo una </w:t>
      </w:r>
      <w:proofErr w:type="spellStart"/>
      <w:r w:rsidR="00CE3669" w:rsidRPr="006572F3">
        <w:rPr>
          <w:rFonts w:ascii="Times New Roman" w:hAnsi="Times New Roman" w:cs="Times New Roman"/>
          <w:lang w:val="ca-ES"/>
        </w:rPr>
        <w:t>constitución</w:t>
      </w:r>
      <w:proofErr w:type="spellEnd"/>
      <w:r w:rsidR="00CE3669" w:rsidRPr="006572F3">
        <w:rPr>
          <w:rFonts w:ascii="Times New Roman" w:hAnsi="Times New Roman" w:cs="Times New Roman"/>
          <w:lang w:val="ca-ES"/>
        </w:rPr>
        <w:t xml:space="preserve"> interior y </w:t>
      </w:r>
      <w:r w:rsidR="00CE3669" w:rsidRPr="006572F3">
        <w:rPr>
          <w:rFonts w:ascii="Times New Roman" w:hAnsi="Times New Roman" w:cs="Times New Roman"/>
        </w:rPr>
        <w:t>—a tal fin— exteriormente perfecta, como el único estado en el que puede desarrollar plenamente todas sus disposiciones en la humanidad</w:t>
      </w:r>
      <w:r w:rsidR="00CC54B3" w:rsidRPr="006572F3">
        <w:rPr>
          <w:rFonts w:ascii="Times New Roman" w:hAnsi="Times New Roman" w:cs="Times New Roman"/>
        </w:rPr>
        <w:t>»</w:t>
      </w:r>
      <w:r w:rsidRPr="006572F3">
        <w:rPr>
          <w:rFonts w:ascii="Times New Roman" w:hAnsi="Times New Roman" w:cs="Times New Roman"/>
          <w:bCs/>
          <w:iCs/>
          <w:lang w:val="ca-ES"/>
        </w:rPr>
        <w:t xml:space="preserve"> (</w:t>
      </w:r>
      <w:r w:rsidRPr="006572F3">
        <w:rPr>
          <w:rFonts w:ascii="Times New Roman" w:hAnsi="Times New Roman" w:cs="Times New Roman"/>
          <w:lang w:val="ca-ES"/>
        </w:rPr>
        <w:t>Kant,</w:t>
      </w:r>
      <w:r w:rsidR="00CE3669" w:rsidRPr="006572F3">
        <w:rPr>
          <w:rFonts w:ascii="Times New Roman" w:hAnsi="Times New Roman" w:cs="Times New Roman"/>
          <w:lang w:val="ca-ES"/>
        </w:rPr>
        <w:t xml:space="preserve"> 2006: 56</w:t>
      </w:r>
      <w:r w:rsidRPr="006572F3">
        <w:rPr>
          <w:rFonts w:ascii="Times New Roman" w:hAnsi="Times New Roman" w:cs="Times New Roman"/>
          <w:lang w:val="ca-ES"/>
        </w:rPr>
        <w:t>).</w:t>
      </w:r>
      <w:r w:rsidRPr="006572F3">
        <w:rPr>
          <w:rFonts w:ascii="Times New Roman" w:hAnsi="Times New Roman" w:cs="Times New Roman"/>
        </w:rPr>
        <w:t xml:space="preserve"> Esta tendencia teleológico-racional </w:t>
      </w:r>
      <w:r w:rsidR="00663BFA" w:rsidRPr="006572F3">
        <w:rPr>
          <w:rFonts w:ascii="Times New Roman" w:hAnsi="Times New Roman" w:cs="Times New Roman"/>
        </w:rPr>
        <w:t>hacia</w:t>
      </w:r>
      <w:r w:rsidRPr="006572F3">
        <w:rPr>
          <w:rFonts w:ascii="Times New Roman" w:hAnsi="Times New Roman" w:cs="Times New Roman"/>
        </w:rPr>
        <w:t xml:space="preserve"> la realización de los fines ideales de la humanidad en el plano natural-fenoménico muestra el intento (fútil e incompleto) de Kant de salvar el abismo entre la razón práctica y la razón teórica que se abrió en las dos primeras críticas (</w:t>
      </w:r>
      <w:bookmarkStart w:id="37" w:name="_Hlk178929213"/>
      <w:r w:rsidRPr="006572F3">
        <w:rPr>
          <w:rFonts w:ascii="Times New Roman" w:hAnsi="Times New Roman" w:cs="Times New Roman"/>
        </w:rPr>
        <w:t>Turró, 1993: 40-41</w:t>
      </w:r>
      <w:bookmarkEnd w:id="37"/>
      <w:r w:rsidRPr="006572F3">
        <w:rPr>
          <w:rFonts w:ascii="Times New Roman" w:hAnsi="Times New Roman" w:cs="Times New Roman"/>
        </w:rPr>
        <w:t>), lo cual podría leerse como una contribución decisiva al intento hegeliano de implicar naturaleza y espíritu (Turró, 2021</w:t>
      </w:r>
      <w:r w:rsidR="00B53F80" w:rsidRPr="006572F3">
        <w:rPr>
          <w:rFonts w:ascii="Times New Roman" w:hAnsi="Times New Roman" w:cs="Times New Roman"/>
        </w:rPr>
        <w:t>b</w:t>
      </w:r>
      <w:r w:rsidRPr="006572F3">
        <w:rPr>
          <w:rFonts w:ascii="Times New Roman" w:hAnsi="Times New Roman" w:cs="Times New Roman"/>
        </w:rPr>
        <w:t xml:space="preserve">: 45) en el movimiento de su despliegue unitario en la historia. Sin embargo, si bien tanto Hegel como Kant se elevan por encima de la accidentalidad </w:t>
      </w:r>
      <w:proofErr w:type="spellStart"/>
      <w:r w:rsidRPr="006572F3">
        <w:rPr>
          <w:rFonts w:ascii="Times New Roman" w:hAnsi="Times New Roman" w:cs="Times New Roman"/>
        </w:rPr>
        <w:t>incausada</w:t>
      </w:r>
      <w:proofErr w:type="spellEnd"/>
      <w:r w:rsidRPr="006572F3">
        <w:rPr>
          <w:rFonts w:ascii="Times New Roman" w:hAnsi="Times New Roman" w:cs="Times New Roman"/>
        </w:rPr>
        <w:t>, el estatuto de verdad del esquema teleológico-racional en ambos autores difiere decisivamente.</w:t>
      </w:r>
      <w:r w:rsidRPr="006572F3">
        <w:rPr>
          <w:rFonts w:ascii="Times New Roman" w:hAnsi="Times New Roman" w:cs="Times New Roman"/>
          <w:bCs/>
        </w:rPr>
        <w:t xml:space="preserve"> Hegel, al tiempo que se aparta de </w:t>
      </w:r>
      <w:r w:rsidR="008F2B7A" w:rsidRPr="006572F3">
        <w:rPr>
          <w:rFonts w:ascii="Times New Roman" w:hAnsi="Times New Roman" w:cs="Times New Roman"/>
        </w:rPr>
        <w:t>«</w:t>
      </w:r>
      <w:r w:rsidRPr="006572F3">
        <w:rPr>
          <w:rFonts w:ascii="Times New Roman" w:hAnsi="Times New Roman" w:cs="Times New Roman"/>
        </w:rPr>
        <w:t>la</w:t>
      </w:r>
      <w:r w:rsidR="000D7755" w:rsidRPr="006572F3">
        <w:rPr>
          <w:rFonts w:ascii="Times New Roman" w:hAnsi="Times New Roman" w:cs="Times New Roman"/>
        </w:rPr>
        <w:t xml:space="preserve"> abstracta e irracional necesidad de</w:t>
      </w:r>
      <w:r w:rsidR="0048693C" w:rsidRPr="006572F3">
        <w:rPr>
          <w:rFonts w:ascii="Times New Roman" w:hAnsi="Times New Roman" w:cs="Times New Roman"/>
        </w:rPr>
        <w:t xml:space="preserve"> un destino ciego</w:t>
      </w:r>
      <w:r w:rsidR="008F2B7A" w:rsidRPr="006572F3">
        <w:rPr>
          <w:rFonts w:ascii="Times New Roman" w:hAnsi="Times New Roman" w:cs="Times New Roman"/>
        </w:rPr>
        <w:t>»</w:t>
      </w:r>
      <w:r w:rsidRPr="006572F3">
        <w:rPr>
          <w:rFonts w:ascii="Times New Roman" w:hAnsi="Times New Roman" w:cs="Times New Roman"/>
          <w:lang w:val="ca-ES"/>
        </w:rPr>
        <w:t xml:space="preserve"> (</w:t>
      </w:r>
      <w:r w:rsidR="0048693C" w:rsidRPr="006572F3">
        <w:rPr>
          <w:rFonts w:ascii="Times New Roman" w:hAnsi="Times New Roman" w:cs="Times New Roman"/>
          <w:lang w:val="ca-ES"/>
        </w:rPr>
        <w:t xml:space="preserve">Hegel, </w:t>
      </w:r>
      <w:r w:rsidR="0048693C" w:rsidRPr="006572F3">
        <w:rPr>
          <w:rFonts w:ascii="Times New Roman" w:hAnsi="Times New Roman" w:cs="Times New Roman"/>
          <w:i/>
          <w:iCs/>
          <w:lang w:val="ca-ES"/>
        </w:rPr>
        <w:t>FD</w:t>
      </w:r>
      <w:r w:rsidR="0048693C" w:rsidRPr="006572F3">
        <w:rPr>
          <w:rFonts w:ascii="Times New Roman" w:hAnsi="Times New Roman" w:cs="Times New Roman"/>
          <w:lang w:val="ca-ES"/>
        </w:rPr>
        <w:t xml:space="preserve">, </w:t>
      </w:r>
      <w:r w:rsidRPr="006572F3">
        <w:rPr>
          <w:rFonts w:ascii="Times New Roman" w:hAnsi="Times New Roman" w:cs="Times New Roman"/>
          <w:lang w:val="ca-ES"/>
        </w:rPr>
        <w:t>§</w:t>
      </w:r>
      <w:r w:rsidR="0048693C" w:rsidRPr="006572F3">
        <w:rPr>
          <w:rFonts w:ascii="Times New Roman" w:hAnsi="Times New Roman" w:cs="Times New Roman"/>
          <w:lang w:val="ca-ES"/>
        </w:rPr>
        <w:t xml:space="preserve"> </w:t>
      </w:r>
      <w:r w:rsidRPr="006572F3">
        <w:rPr>
          <w:rFonts w:ascii="Times New Roman" w:hAnsi="Times New Roman" w:cs="Times New Roman"/>
          <w:lang w:val="ca-ES"/>
        </w:rPr>
        <w:t xml:space="preserve">342), </w:t>
      </w:r>
      <w:r w:rsidRPr="006572F3">
        <w:rPr>
          <w:rFonts w:ascii="Times New Roman" w:hAnsi="Times New Roman" w:cs="Times New Roman"/>
        </w:rPr>
        <w:t>advierte (no sin intención) que la afirmación</w:t>
      </w:r>
      <w:r w:rsidRPr="006572F3">
        <w:rPr>
          <w:rFonts w:ascii="Times New Roman" w:hAnsi="Times New Roman" w:cs="Times New Roman"/>
          <w:lang w:val="ca-ES"/>
        </w:rPr>
        <w:t xml:space="preserve"> del </w:t>
      </w:r>
      <w:r w:rsidR="008F2B7A" w:rsidRPr="006572F3">
        <w:rPr>
          <w:rFonts w:ascii="Times New Roman" w:hAnsi="Times New Roman" w:cs="Times New Roman"/>
        </w:rPr>
        <w:t>«</w:t>
      </w:r>
      <w:proofErr w:type="spellStart"/>
      <w:r w:rsidRPr="006572F3">
        <w:rPr>
          <w:rFonts w:ascii="Times New Roman" w:hAnsi="Times New Roman" w:cs="Times New Roman"/>
          <w:lang w:val="ca-ES"/>
        </w:rPr>
        <w:t>pla</w:t>
      </w:r>
      <w:r w:rsidR="0048693C" w:rsidRPr="006572F3">
        <w:rPr>
          <w:rFonts w:ascii="Times New Roman" w:hAnsi="Times New Roman" w:cs="Times New Roman"/>
          <w:lang w:val="ca-ES"/>
        </w:rPr>
        <w:t>n</w:t>
      </w:r>
      <w:proofErr w:type="spellEnd"/>
      <w:r w:rsidR="0048693C" w:rsidRPr="006572F3">
        <w:rPr>
          <w:rFonts w:ascii="Times New Roman" w:hAnsi="Times New Roman" w:cs="Times New Roman"/>
          <w:lang w:val="ca-ES"/>
        </w:rPr>
        <w:t xml:space="preserve"> de la </w:t>
      </w:r>
      <w:proofErr w:type="spellStart"/>
      <w:r w:rsidR="0048693C" w:rsidRPr="006572F3">
        <w:rPr>
          <w:rFonts w:ascii="Times New Roman" w:hAnsi="Times New Roman" w:cs="Times New Roman"/>
          <w:lang w:val="ca-ES"/>
        </w:rPr>
        <w:t>providencia</w:t>
      </w:r>
      <w:proofErr w:type="spellEnd"/>
      <w:r w:rsidR="008F2B7A" w:rsidRPr="006572F3">
        <w:rPr>
          <w:rFonts w:ascii="Times New Roman" w:hAnsi="Times New Roman" w:cs="Times New Roman"/>
        </w:rPr>
        <w:t>»</w:t>
      </w:r>
      <w:r w:rsidRPr="006572F3">
        <w:rPr>
          <w:rFonts w:ascii="Times New Roman" w:hAnsi="Times New Roman" w:cs="Times New Roman"/>
        </w:rPr>
        <w:t xml:space="preserve"> como algo incognoscible en sentido pleno para el ser humano engendra una consideración vacua del espíritu objetivo, una </w:t>
      </w:r>
      <w:r w:rsidR="008F2B7A" w:rsidRPr="006572F3">
        <w:rPr>
          <w:rFonts w:ascii="Times New Roman" w:hAnsi="Times New Roman" w:cs="Times New Roman"/>
        </w:rPr>
        <w:t>«</w:t>
      </w:r>
      <w:r w:rsidR="0048693C" w:rsidRPr="006572F3">
        <w:rPr>
          <w:rFonts w:ascii="Times New Roman" w:hAnsi="Times New Roman" w:cs="Times New Roman"/>
        </w:rPr>
        <w:t xml:space="preserve">creencia </w:t>
      </w:r>
      <w:r w:rsidRPr="006572F3">
        <w:rPr>
          <w:rFonts w:ascii="Times New Roman" w:hAnsi="Times New Roman" w:cs="Times New Roman"/>
        </w:rPr>
        <w:t>en un go</w:t>
      </w:r>
      <w:r w:rsidR="0048693C" w:rsidRPr="006572F3">
        <w:rPr>
          <w:rFonts w:ascii="Times New Roman" w:hAnsi="Times New Roman" w:cs="Times New Roman"/>
        </w:rPr>
        <w:t>bierno</w:t>
      </w:r>
      <w:r w:rsidRPr="006572F3">
        <w:rPr>
          <w:rFonts w:ascii="Times New Roman" w:hAnsi="Times New Roman" w:cs="Times New Roman"/>
        </w:rPr>
        <w:t xml:space="preserve"> superior</w:t>
      </w:r>
      <w:r w:rsidR="008F2B7A" w:rsidRPr="006572F3">
        <w:rPr>
          <w:rFonts w:ascii="Times New Roman" w:hAnsi="Times New Roman" w:cs="Times New Roman"/>
        </w:rPr>
        <w:t>»</w:t>
      </w:r>
      <w:r w:rsidRPr="006572F3">
        <w:rPr>
          <w:rFonts w:ascii="Times New Roman" w:hAnsi="Times New Roman" w:cs="Times New Roman"/>
        </w:rPr>
        <w:t xml:space="preserve"> (</w:t>
      </w:r>
      <w:r w:rsidR="0048693C" w:rsidRPr="006572F3">
        <w:rPr>
          <w:rFonts w:ascii="Times New Roman" w:hAnsi="Times New Roman" w:cs="Times New Roman"/>
        </w:rPr>
        <w:t xml:space="preserve">Hegel, </w:t>
      </w:r>
      <w:r w:rsidR="0048693C" w:rsidRPr="006572F3">
        <w:rPr>
          <w:rFonts w:ascii="Times New Roman" w:hAnsi="Times New Roman" w:cs="Times New Roman"/>
          <w:i/>
          <w:iCs/>
        </w:rPr>
        <w:t>FD</w:t>
      </w:r>
      <w:r w:rsidR="0048693C" w:rsidRPr="006572F3">
        <w:rPr>
          <w:rFonts w:ascii="Times New Roman" w:hAnsi="Times New Roman" w:cs="Times New Roman"/>
        </w:rPr>
        <w:t xml:space="preserve">, </w:t>
      </w:r>
      <w:r w:rsidRPr="006572F3">
        <w:rPr>
          <w:rFonts w:ascii="Times New Roman" w:hAnsi="Times New Roman" w:cs="Times New Roman"/>
        </w:rPr>
        <w:t>§</w:t>
      </w:r>
      <w:r w:rsidR="0048693C" w:rsidRPr="006572F3">
        <w:rPr>
          <w:rFonts w:ascii="Times New Roman" w:hAnsi="Times New Roman" w:cs="Times New Roman"/>
        </w:rPr>
        <w:t xml:space="preserve"> </w:t>
      </w:r>
      <w:r w:rsidRPr="006572F3">
        <w:rPr>
          <w:rFonts w:ascii="Times New Roman" w:hAnsi="Times New Roman" w:cs="Times New Roman"/>
        </w:rPr>
        <w:t>343</w:t>
      </w:r>
      <w:r w:rsidR="0048693C" w:rsidRPr="006572F3">
        <w:rPr>
          <w:rFonts w:ascii="Times New Roman" w:hAnsi="Times New Roman" w:cs="Times New Roman"/>
        </w:rPr>
        <w:t xml:space="preserve"> </w:t>
      </w:r>
      <w:proofErr w:type="spellStart"/>
      <w:r w:rsidR="0048693C" w:rsidRPr="006572F3">
        <w:rPr>
          <w:rFonts w:ascii="Times New Roman" w:hAnsi="Times New Roman" w:cs="Times New Roman"/>
        </w:rPr>
        <w:t>obs</w:t>
      </w:r>
      <w:proofErr w:type="spellEnd"/>
      <w:r w:rsidR="0048693C" w:rsidRPr="006572F3">
        <w:rPr>
          <w:rFonts w:ascii="Times New Roman" w:hAnsi="Times New Roman" w:cs="Times New Roman"/>
        </w:rPr>
        <w:t>.</w:t>
      </w:r>
      <w:r w:rsidRPr="006572F3">
        <w:rPr>
          <w:rFonts w:ascii="Times New Roman" w:hAnsi="Times New Roman" w:cs="Times New Roman"/>
        </w:rPr>
        <w:t xml:space="preserve">) que es insuficiente por su incompresibilidad. Aquí puede interpretarse una cierta crítica a Kant, pues el hilo teleológico que recorre la historia es, para el de Königsberg, un </w:t>
      </w:r>
      <w:r w:rsidR="008F2B7A" w:rsidRPr="006572F3">
        <w:rPr>
          <w:rFonts w:ascii="Times New Roman" w:hAnsi="Times New Roman" w:cs="Times New Roman"/>
        </w:rPr>
        <w:t>«</w:t>
      </w:r>
      <w:r w:rsidR="00CE3669" w:rsidRPr="006572F3">
        <w:rPr>
          <w:rFonts w:ascii="Times New Roman" w:hAnsi="Times New Roman" w:cs="Times New Roman"/>
        </w:rPr>
        <w:t>plan oculto</w:t>
      </w:r>
      <w:r w:rsidR="008F2B7A" w:rsidRPr="006572F3">
        <w:rPr>
          <w:rFonts w:ascii="Times New Roman" w:hAnsi="Times New Roman" w:cs="Times New Roman"/>
        </w:rPr>
        <w:t>»</w:t>
      </w:r>
      <w:r w:rsidR="00CE3669" w:rsidRPr="006572F3">
        <w:rPr>
          <w:rFonts w:ascii="Times New Roman" w:hAnsi="Times New Roman" w:cs="Times New Roman"/>
        </w:rPr>
        <w:t xml:space="preserve"> </w:t>
      </w:r>
      <w:r w:rsidRPr="006572F3">
        <w:rPr>
          <w:rFonts w:ascii="Times New Roman" w:hAnsi="Times New Roman" w:cs="Times New Roman"/>
        </w:rPr>
        <w:t xml:space="preserve">o </w:t>
      </w:r>
      <w:r w:rsidR="008F2B7A" w:rsidRPr="006572F3">
        <w:rPr>
          <w:rFonts w:ascii="Times New Roman" w:hAnsi="Times New Roman" w:cs="Times New Roman"/>
        </w:rPr>
        <w:t>«</w:t>
      </w:r>
      <w:r w:rsidR="00CE3669" w:rsidRPr="006572F3">
        <w:rPr>
          <w:rFonts w:ascii="Times New Roman" w:hAnsi="Times New Roman" w:cs="Times New Roman"/>
        </w:rPr>
        <w:t>secreto mecanismo</w:t>
      </w:r>
      <w:r w:rsidR="008F2B7A" w:rsidRPr="006572F3">
        <w:rPr>
          <w:rFonts w:ascii="Times New Roman" w:hAnsi="Times New Roman" w:cs="Times New Roman"/>
        </w:rPr>
        <w:t>»</w:t>
      </w:r>
      <w:r w:rsidRPr="006572F3">
        <w:rPr>
          <w:rFonts w:ascii="Times New Roman" w:hAnsi="Times New Roman" w:cs="Times New Roman"/>
        </w:rPr>
        <w:t xml:space="preserve"> (Kant,</w:t>
      </w:r>
      <w:r w:rsidR="00CE3669" w:rsidRPr="006572F3">
        <w:rPr>
          <w:rFonts w:ascii="Times New Roman" w:hAnsi="Times New Roman" w:cs="Times New Roman"/>
        </w:rPr>
        <w:t xml:space="preserve"> 2006: 56, 61</w:t>
      </w:r>
      <w:r w:rsidR="00AF48E7" w:rsidRPr="006572F3">
        <w:rPr>
          <w:rFonts w:ascii="Times New Roman" w:hAnsi="Times New Roman" w:cs="Times New Roman"/>
        </w:rPr>
        <w:t xml:space="preserve">; también en </w:t>
      </w:r>
      <w:proofErr w:type="spellStart"/>
      <w:r w:rsidRPr="006572F3">
        <w:rPr>
          <w:rFonts w:ascii="Times New Roman" w:hAnsi="Times New Roman" w:cs="Times New Roman"/>
        </w:rPr>
        <w:t>Honneth</w:t>
      </w:r>
      <w:proofErr w:type="spellEnd"/>
      <w:r w:rsidRPr="006572F3">
        <w:rPr>
          <w:rFonts w:ascii="Times New Roman" w:hAnsi="Times New Roman" w:cs="Times New Roman"/>
        </w:rPr>
        <w:t>, 2009: 19) cuya exacta comprensión científica se encuentra más allá de los límites de la razón humana, de suerte que la noción de finalidad en el ámbito de la razón práctica es una aproximación subjetiva de sabiduría (</w:t>
      </w:r>
      <w:proofErr w:type="spellStart"/>
      <w:r w:rsidRPr="006572F3">
        <w:rPr>
          <w:rFonts w:ascii="Times New Roman" w:hAnsi="Times New Roman" w:cs="Times New Roman"/>
          <w:i/>
          <w:iCs/>
        </w:rPr>
        <w:t>Weisheit</w:t>
      </w:r>
      <w:proofErr w:type="spellEnd"/>
      <w:r w:rsidRPr="006572F3">
        <w:rPr>
          <w:rFonts w:ascii="Times New Roman" w:hAnsi="Times New Roman" w:cs="Times New Roman"/>
        </w:rPr>
        <w:t xml:space="preserve">) que se aplica en la historia </w:t>
      </w:r>
      <w:r w:rsidRPr="006572F3">
        <w:rPr>
          <w:rFonts w:ascii="Times New Roman" w:hAnsi="Times New Roman" w:cs="Times New Roman"/>
          <w:i/>
          <w:iCs/>
        </w:rPr>
        <w:t>como si</w:t>
      </w:r>
      <w:r w:rsidRPr="006572F3">
        <w:rPr>
          <w:rFonts w:ascii="Times New Roman" w:hAnsi="Times New Roman" w:cs="Times New Roman"/>
        </w:rPr>
        <w:t xml:space="preserve"> fuese objetiva (Kant, </w:t>
      </w:r>
      <w:r w:rsidR="00D84891" w:rsidRPr="006572F3">
        <w:rPr>
          <w:rFonts w:ascii="Times New Roman" w:hAnsi="Times New Roman" w:cs="Times New Roman"/>
        </w:rPr>
        <w:t>2013: 363-365</w:t>
      </w:r>
      <w:r w:rsidRPr="006572F3">
        <w:rPr>
          <w:rFonts w:ascii="Times New Roman" w:hAnsi="Times New Roman" w:cs="Times New Roman"/>
        </w:rPr>
        <w:t>). Kant, por más que pueda emplear post</w:t>
      </w:r>
      <w:r w:rsidR="0019515A" w:rsidRPr="006572F3">
        <w:rPr>
          <w:rFonts w:ascii="Times New Roman" w:hAnsi="Times New Roman" w:cs="Times New Roman"/>
        </w:rPr>
        <w:t xml:space="preserve"> </w:t>
      </w:r>
      <w:r w:rsidRPr="006572F3">
        <w:rPr>
          <w:rFonts w:ascii="Times New Roman" w:hAnsi="Times New Roman" w:cs="Times New Roman"/>
        </w:rPr>
        <w:t xml:space="preserve">críticamente los términos de </w:t>
      </w:r>
      <w:r w:rsidR="008F2B7A" w:rsidRPr="006572F3">
        <w:rPr>
          <w:rFonts w:ascii="Times New Roman" w:hAnsi="Times New Roman" w:cs="Times New Roman"/>
        </w:rPr>
        <w:t>«</w:t>
      </w:r>
      <w:r w:rsidRPr="006572F3">
        <w:rPr>
          <w:rFonts w:ascii="Times New Roman" w:hAnsi="Times New Roman" w:cs="Times New Roman"/>
        </w:rPr>
        <w:t>dest</w:t>
      </w:r>
      <w:r w:rsidR="000D7755" w:rsidRPr="006572F3">
        <w:rPr>
          <w:rFonts w:ascii="Times New Roman" w:hAnsi="Times New Roman" w:cs="Times New Roman"/>
        </w:rPr>
        <w:t>ino</w:t>
      </w:r>
      <w:r w:rsidR="008F2B7A" w:rsidRPr="006572F3">
        <w:rPr>
          <w:rFonts w:ascii="Times New Roman" w:hAnsi="Times New Roman" w:cs="Times New Roman"/>
        </w:rPr>
        <w:t>»</w:t>
      </w:r>
      <w:r w:rsidRPr="006572F3">
        <w:rPr>
          <w:rFonts w:ascii="Times New Roman" w:hAnsi="Times New Roman" w:cs="Times New Roman"/>
        </w:rPr>
        <w:t xml:space="preserve"> y </w:t>
      </w:r>
      <w:r w:rsidR="008F2B7A" w:rsidRPr="006572F3">
        <w:rPr>
          <w:rFonts w:ascii="Times New Roman" w:hAnsi="Times New Roman" w:cs="Times New Roman"/>
        </w:rPr>
        <w:t>«</w:t>
      </w:r>
      <w:r w:rsidRPr="006572F3">
        <w:rPr>
          <w:rFonts w:ascii="Times New Roman" w:hAnsi="Times New Roman" w:cs="Times New Roman"/>
        </w:rPr>
        <w:t>provid</w:t>
      </w:r>
      <w:r w:rsidR="000D7755" w:rsidRPr="006572F3">
        <w:rPr>
          <w:rFonts w:ascii="Times New Roman" w:hAnsi="Times New Roman" w:cs="Times New Roman"/>
        </w:rPr>
        <w:t>e</w:t>
      </w:r>
      <w:r w:rsidRPr="006572F3">
        <w:rPr>
          <w:rFonts w:ascii="Times New Roman" w:hAnsi="Times New Roman" w:cs="Times New Roman"/>
        </w:rPr>
        <w:t>ncia</w:t>
      </w:r>
      <w:r w:rsidR="008F2B7A" w:rsidRPr="006572F3">
        <w:rPr>
          <w:rFonts w:ascii="Times New Roman" w:hAnsi="Times New Roman" w:cs="Times New Roman"/>
        </w:rPr>
        <w:t>»</w:t>
      </w:r>
      <w:r w:rsidRPr="006572F3">
        <w:rPr>
          <w:rFonts w:ascii="Times New Roman" w:hAnsi="Times New Roman" w:cs="Times New Roman"/>
        </w:rPr>
        <w:t xml:space="preserve"> (Kant,</w:t>
      </w:r>
      <w:r w:rsidR="000D7755" w:rsidRPr="006572F3">
        <w:rPr>
          <w:rFonts w:ascii="Times New Roman" w:hAnsi="Times New Roman" w:cs="Times New Roman"/>
        </w:rPr>
        <w:t xml:space="preserve"> 2018: 95</w:t>
      </w:r>
      <w:r w:rsidRPr="006572F3">
        <w:rPr>
          <w:rFonts w:ascii="Times New Roman" w:hAnsi="Times New Roman" w:cs="Times New Roman"/>
        </w:rPr>
        <w:t>), es en todo momento consciente de que el ser humano no puede acceder a la visión de la providencia en sí, sino s</w:t>
      </w:r>
      <w:r w:rsidR="00027ACD" w:rsidRPr="006572F3">
        <w:rPr>
          <w:rFonts w:ascii="Times New Roman" w:hAnsi="Times New Roman" w:cs="Times New Roman"/>
        </w:rPr>
        <w:t>ó</w:t>
      </w:r>
      <w:r w:rsidRPr="006572F3">
        <w:rPr>
          <w:rFonts w:ascii="Times New Roman" w:hAnsi="Times New Roman" w:cs="Times New Roman"/>
        </w:rPr>
        <w:t xml:space="preserve">lo a una mera reconstrucción de </w:t>
      </w:r>
      <w:proofErr w:type="gramStart"/>
      <w:r w:rsidRPr="006572F3">
        <w:rPr>
          <w:rFonts w:ascii="Times New Roman" w:hAnsi="Times New Roman" w:cs="Times New Roman"/>
        </w:rPr>
        <w:t>la misma</w:t>
      </w:r>
      <w:proofErr w:type="gramEnd"/>
      <w:r w:rsidRPr="006572F3">
        <w:rPr>
          <w:rFonts w:ascii="Times New Roman" w:hAnsi="Times New Roman" w:cs="Times New Roman"/>
        </w:rPr>
        <w:t xml:space="preserve"> que en ningún caso será equiparable al entendimiento arquetípico o intuitivo. Para Hegel, en cambio, la filosofía de la historia no se sustenta en una teleología racional de estatuto verosímil, sino que, la historia </w:t>
      </w:r>
      <w:r w:rsidR="008F2B7A" w:rsidRPr="006572F3">
        <w:rPr>
          <w:rFonts w:ascii="Times New Roman" w:hAnsi="Times New Roman" w:cs="Times New Roman"/>
        </w:rPr>
        <w:t>«</w:t>
      </w:r>
      <w:r w:rsidR="009E5A8D" w:rsidRPr="006572F3">
        <w:rPr>
          <w:rFonts w:ascii="Times New Roman" w:hAnsi="Times New Roman" w:cs="Times New Roman"/>
        </w:rPr>
        <w:t>es en y por sí razón, y su ser por sí en el espíritu es saber</w:t>
      </w:r>
      <w:r w:rsidR="008F2B7A" w:rsidRPr="006572F3">
        <w:rPr>
          <w:rFonts w:ascii="Times New Roman" w:hAnsi="Times New Roman" w:cs="Times New Roman"/>
        </w:rPr>
        <w:t>»</w:t>
      </w:r>
      <w:r w:rsidRPr="006572F3">
        <w:rPr>
          <w:rFonts w:ascii="Times New Roman" w:hAnsi="Times New Roman" w:cs="Times New Roman"/>
        </w:rPr>
        <w:t xml:space="preserve"> (</w:t>
      </w:r>
      <w:r w:rsidR="009E5A8D" w:rsidRPr="006572F3">
        <w:rPr>
          <w:rFonts w:ascii="Times New Roman" w:hAnsi="Times New Roman" w:cs="Times New Roman"/>
        </w:rPr>
        <w:t xml:space="preserve">Hegel, </w:t>
      </w:r>
      <w:r w:rsidR="009E5A8D" w:rsidRPr="006572F3">
        <w:rPr>
          <w:rFonts w:ascii="Times New Roman" w:hAnsi="Times New Roman" w:cs="Times New Roman"/>
          <w:i/>
          <w:iCs/>
        </w:rPr>
        <w:t>FD</w:t>
      </w:r>
      <w:r w:rsidR="009E5A8D" w:rsidRPr="006572F3">
        <w:rPr>
          <w:rFonts w:ascii="Times New Roman" w:hAnsi="Times New Roman" w:cs="Times New Roman"/>
        </w:rPr>
        <w:t xml:space="preserve">, </w:t>
      </w:r>
      <w:r w:rsidRPr="006572F3">
        <w:rPr>
          <w:rFonts w:ascii="Times New Roman" w:hAnsi="Times New Roman" w:cs="Times New Roman"/>
        </w:rPr>
        <w:t>§</w:t>
      </w:r>
      <w:r w:rsidR="009E5A8D" w:rsidRPr="006572F3">
        <w:rPr>
          <w:rFonts w:ascii="Times New Roman" w:hAnsi="Times New Roman" w:cs="Times New Roman"/>
        </w:rPr>
        <w:t xml:space="preserve"> </w:t>
      </w:r>
      <w:r w:rsidRPr="006572F3">
        <w:rPr>
          <w:rFonts w:ascii="Times New Roman" w:hAnsi="Times New Roman" w:cs="Times New Roman"/>
        </w:rPr>
        <w:t>342). La filosofía de la historia es accesible en sentido pleno como saber (</w:t>
      </w:r>
      <w:proofErr w:type="spellStart"/>
      <w:r w:rsidRPr="006572F3">
        <w:rPr>
          <w:rFonts w:ascii="Times New Roman" w:hAnsi="Times New Roman" w:cs="Times New Roman"/>
          <w:i/>
          <w:iCs/>
        </w:rPr>
        <w:t>Wissen</w:t>
      </w:r>
      <w:proofErr w:type="spellEnd"/>
      <w:r w:rsidRPr="006572F3">
        <w:rPr>
          <w:rFonts w:ascii="Times New Roman" w:hAnsi="Times New Roman" w:cs="Times New Roman"/>
        </w:rPr>
        <w:t xml:space="preserve">) en tanto que aplicación fenoménica de los conceptos dilucidados en la </w:t>
      </w:r>
      <w:r w:rsidRPr="006572F3">
        <w:rPr>
          <w:rFonts w:ascii="Times New Roman" w:hAnsi="Times New Roman" w:cs="Times New Roman"/>
          <w:i/>
          <w:iCs/>
        </w:rPr>
        <w:t>Ciencia de la Lógica</w:t>
      </w:r>
      <w:r w:rsidRPr="006572F3">
        <w:rPr>
          <w:rFonts w:ascii="Times New Roman" w:hAnsi="Times New Roman" w:cs="Times New Roman"/>
        </w:rPr>
        <w:t>, donde la perspectiva del absoluto se manifiesta sin reservas (</w:t>
      </w:r>
      <w:r w:rsidRPr="006572F3">
        <w:rPr>
          <w:rFonts w:ascii="Times New Roman" w:hAnsi="Times New Roman" w:cs="Times New Roman"/>
          <w:i/>
          <w:iCs/>
        </w:rPr>
        <w:t>vid. supra</w:t>
      </w:r>
      <w:r w:rsidR="00511ECD" w:rsidRPr="006572F3">
        <w:rPr>
          <w:rFonts w:ascii="Times New Roman" w:hAnsi="Times New Roman" w:cs="Times New Roman"/>
          <w:i/>
          <w:iCs/>
        </w:rPr>
        <w:t xml:space="preserve">, </w:t>
      </w:r>
      <w:r w:rsidR="00511ECD" w:rsidRPr="006572F3">
        <w:rPr>
          <w:rFonts w:ascii="Times New Roman" w:hAnsi="Times New Roman" w:cs="Times New Roman"/>
        </w:rPr>
        <w:t>apartado 3. Sociedad civil: la propiedad entre la positiva garantía objetiva y el negativo reconocimiento deficitario</w:t>
      </w:r>
      <w:r w:rsidRPr="006572F3">
        <w:rPr>
          <w:rFonts w:ascii="Times New Roman" w:hAnsi="Times New Roman" w:cs="Times New Roman"/>
        </w:rPr>
        <w:t>). Hegel comprende la filosofía en general no solamente como una disciplina que se acerca a la ciencia en la solidez de sus razonamientos y demostraciones (Turró, 2021</w:t>
      </w:r>
      <w:r w:rsidR="00B53F80" w:rsidRPr="006572F3">
        <w:rPr>
          <w:rFonts w:ascii="Times New Roman" w:hAnsi="Times New Roman" w:cs="Times New Roman"/>
        </w:rPr>
        <w:t>b</w:t>
      </w:r>
      <w:r w:rsidRPr="006572F3">
        <w:rPr>
          <w:rFonts w:ascii="Times New Roman" w:hAnsi="Times New Roman" w:cs="Times New Roman"/>
        </w:rPr>
        <w:t xml:space="preserve">: 44), sino propiamente como ciencia en tanto que </w:t>
      </w:r>
      <w:r w:rsidR="008F2B7A" w:rsidRPr="006572F3">
        <w:rPr>
          <w:rFonts w:ascii="Times New Roman" w:hAnsi="Times New Roman" w:cs="Times New Roman"/>
        </w:rPr>
        <w:t>«</w:t>
      </w:r>
      <w:r w:rsidRPr="006572F3">
        <w:rPr>
          <w:rFonts w:ascii="Times New Roman" w:hAnsi="Times New Roman" w:cs="Times New Roman"/>
        </w:rPr>
        <w:t>saber absoluto</w:t>
      </w:r>
      <w:r w:rsidR="008F2B7A" w:rsidRPr="006572F3">
        <w:rPr>
          <w:rFonts w:ascii="Times New Roman" w:hAnsi="Times New Roman" w:cs="Times New Roman"/>
        </w:rPr>
        <w:t>»</w:t>
      </w:r>
      <w:r w:rsidRPr="006572F3">
        <w:rPr>
          <w:rFonts w:ascii="Times New Roman" w:hAnsi="Times New Roman" w:cs="Times New Roman"/>
        </w:rPr>
        <w:t xml:space="preserve"> que </w:t>
      </w:r>
      <w:r w:rsidR="00663BFA" w:rsidRPr="006572F3">
        <w:rPr>
          <w:rFonts w:ascii="Times New Roman" w:hAnsi="Times New Roman" w:cs="Times New Roman"/>
        </w:rPr>
        <w:t>«</w:t>
      </w:r>
      <w:r w:rsidRPr="006572F3">
        <w:rPr>
          <w:rFonts w:ascii="Times New Roman" w:hAnsi="Times New Roman" w:cs="Times New Roman"/>
        </w:rPr>
        <w:t>pretende dar una respuesta fundamentada a la totalidad de lo existente</w:t>
      </w:r>
      <w:r w:rsidR="008F2B7A" w:rsidRPr="006572F3">
        <w:rPr>
          <w:rFonts w:ascii="Times New Roman" w:hAnsi="Times New Roman" w:cs="Times New Roman"/>
        </w:rPr>
        <w:t>»</w:t>
      </w:r>
      <w:r w:rsidRPr="006572F3">
        <w:rPr>
          <w:rFonts w:ascii="Times New Roman" w:hAnsi="Times New Roman" w:cs="Times New Roman"/>
        </w:rPr>
        <w:t xml:space="preserve"> (Turró, 2015: 157). El plan de la providencia y su punto de vista es accesible en la construcción hegeliana de la filosofía de la historia como realización </w:t>
      </w:r>
      <w:proofErr w:type="spellStart"/>
      <w:r w:rsidRPr="006572F3">
        <w:rPr>
          <w:rFonts w:ascii="Times New Roman" w:hAnsi="Times New Roman" w:cs="Times New Roman"/>
        </w:rPr>
        <w:t>autocognoscente</w:t>
      </w:r>
      <w:proofErr w:type="spellEnd"/>
      <w:r w:rsidRPr="006572F3">
        <w:rPr>
          <w:rFonts w:ascii="Times New Roman" w:hAnsi="Times New Roman" w:cs="Times New Roman"/>
        </w:rPr>
        <w:t xml:space="preserve"> del espíritu objetivo. De este modo, la coincidencia inicial en la teleología racional entre Kant y Hegel, que ha sido </w:t>
      </w:r>
      <w:proofErr w:type="spellStart"/>
      <w:r w:rsidRPr="006572F3">
        <w:rPr>
          <w:rFonts w:ascii="Times New Roman" w:hAnsi="Times New Roman" w:cs="Times New Roman"/>
        </w:rPr>
        <w:t>matizadamente</w:t>
      </w:r>
      <w:proofErr w:type="spellEnd"/>
      <w:r w:rsidRPr="006572F3">
        <w:rPr>
          <w:rFonts w:ascii="Times New Roman" w:hAnsi="Times New Roman" w:cs="Times New Roman"/>
        </w:rPr>
        <w:t xml:space="preserve"> interpretada como nexo exegético entre ambos (</w:t>
      </w:r>
      <w:proofErr w:type="spellStart"/>
      <w:r w:rsidRPr="006572F3">
        <w:rPr>
          <w:rFonts w:ascii="Times New Roman" w:hAnsi="Times New Roman" w:cs="Times New Roman"/>
        </w:rPr>
        <w:t>Kojève</w:t>
      </w:r>
      <w:proofErr w:type="spellEnd"/>
      <w:r w:rsidRPr="006572F3">
        <w:rPr>
          <w:rFonts w:ascii="Times New Roman" w:hAnsi="Times New Roman" w:cs="Times New Roman"/>
        </w:rPr>
        <w:t>, 1973), se difumina en la diversa consideración del estatuto de verdad que sustenta a esta teleología histórica y en el divergente significado de la razón en ella (Sedgwick, 2010: 46).</w:t>
      </w:r>
    </w:p>
  </w:footnote>
  <w:footnote w:id="41">
    <w:p w14:paraId="126188BE" w14:textId="3D54CB7E"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Precisamente esta noción mecanicista del Estado, aún ajena a la idea ética del Estado como totalidad que da sentido al individuo más allá de la superficial instrumentalidad, es la que se despliega críticamente en el</w:t>
      </w:r>
      <w:r w:rsidRPr="006309B8">
        <w:rPr>
          <w:rFonts w:ascii="Times New Roman" w:hAnsi="Times New Roman" w:cs="Times New Roman"/>
          <w:i/>
          <w:iCs/>
        </w:rPr>
        <w:t xml:space="preserve"> Primer programa de un sistema del idealismo alemán</w:t>
      </w:r>
      <w:r w:rsidRPr="006309B8">
        <w:rPr>
          <w:rFonts w:ascii="Times New Roman" w:hAnsi="Times New Roman" w:cs="Times New Roman"/>
        </w:rPr>
        <w:t xml:space="preserve">, donde se aduce que </w:t>
      </w:r>
      <w:r w:rsidR="0019373C">
        <w:rPr>
          <w:rFonts w:ascii="Times New Roman" w:hAnsi="Times New Roman" w:cs="Times New Roman"/>
        </w:rPr>
        <w:t>«</w:t>
      </w:r>
      <w:r w:rsidRPr="006309B8">
        <w:rPr>
          <w:rFonts w:ascii="Times New Roman" w:hAnsi="Times New Roman" w:cs="Times New Roman"/>
        </w:rPr>
        <w:t>el Estado es algo mecánico […] ¡Por lo tanto, tenemos que ir más allá del Estado! Porque todo Estado tiene que tratar a hombres libres como a engranajes mecánicos</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EJ</w:t>
      </w:r>
      <w:r w:rsidRPr="006309B8">
        <w:rPr>
          <w:rFonts w:ascii="Times New Roman" w:hAnsi="Times New Roman" w:cs="Times New Roman"/>
        </w:rPr>
        <w:t xml:space="preserve">, p. 219). </w:t>
      </w:r>
    </w:p>
  </w:footnote>
  <w:footnote w:id="42">
    <w:p w14:paraId="42C79B78" w14:textId="77777777"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Desde la indudable dimensión ética que vertebra el sacrificio de la propiedad, podría interpretarse que en este punto la defensa a ultranza de la propiedad privada en Hegel deja de ser adecuada a la situación de nulidad efectiva en que esta se sume, de modo que las </w:t>
      </w:r>
      <w:proofErr w:type="spellStart"/>
      <w:r w:rsidRPr="006309B8">
        <w:rPr>
          <w:rFonts w:ascii="Times New Roman" w:hAnsi="Times New Roman" w:cs="Times New Roman"/>
        </w:rPr>
        <w:t>hondas</w:t>
      </w:r>
      <w:proofErr w:type="spellEnd"/>
      <w:r w:rsidRPr="006309B8">
        <w:rPr>
          <w:rFonts w:ascii="Times New Roman" w:hAnsi="Times New Roman" w:cs="Times New Roman"/>
        </w:rPr>
        <w:t xml:space="preserve"> implicaciones de la vida ética serían más compatibles con una organización colectiva de la propiedad (James, 2023: 89-128).</w:t>
      </w:r>
    </w:p>
  </w:footnote>
  <w:footnote w:id="43">
    <w:p w14:paraId="7EA41824" w14:textId="3FC5C8B4"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En este fragmento, Hegel se inserta políticamente en el binomio moral kantiano formado por autonomía y libertad, aunque sólo sea terminológicamente.</w:t>
      </w:r>
      <w:r w:rsidRPr="006309B8">
        <w:rPr>
          <w:rFonts w:ascii="Times New Roman" w:eastAsia="Times New Roman" w:hAnsi="Times New Roman" w:cs="Times New Roman"/>
          <w:sz w:val="18"/>
          <w:szCs w:val="18"/>
          <w:lang w:eastAsia="es-ES"/>
        </w:rPr>
        <w:t xml:space="preserve"> </w:t>
      </w:r>
      <w:r w:rsidRPr="006309B8">
        <w:rPr>
          <w:rFonts w:ascii="Times New Roman" w:eastAsia="Times New Roman" w:hAnsi="Times New Roman" w:cs="Times New Roman"/>
          <w:lang w:eastAsia="es-ES"/>
        </w:rPr>
        <w:t xml:space="preserve">Mientras que </w:t>
      </w:r>
      <w:r w:rsidRPr="006309B8">
        <w:rPr>
          <w:rFonts w:ascii="Times New Roman" w:hAnsi="Times New Roman" w:cs="Times New Roman"/>
        </w:rPr>
        <w:t>en</w:t>
      </w:r>
      <w:r w:rsidRPr="006309B8">
        <w:rPr>
          <w:rFonts w:ascii="Times New Roman" w:hAnsi="Times New Roman" w:cs="Times New Roman"/>
          <w:i/>
          <w:iCs/>
          <w:sz w:val="24"/>
          <w:szCs w:val="24"/>
        </w:rPr>
        <w:t xml:space="preserve"> </w:t>
      </w:r>
      <w:r w:rsidRPr="006309B8">
        <w:rPr>
          <w:rFonts w:ascii="Times New Roman" w:hAnsi="Times New Roman" w:cs="Times New Roman"/>
        </w:rPr>
        <w:t xml:space="preserve">Kant </w:t>
      </w:r>
      <w:r w:rsidR="0019373C">
        <w:rPr>
          <w:rFonts w:ascii="Times New Roman" w:hAnsi="Times New Roman" w:cs="Times New Roman"/>
        </w:rPr>
        <w:t>«</w:t>
      </w:r>
      <w:r w:rsidRPr="006309B8">
        <w:rPr>
          <w:rFonts w:ascii="Times New Roman" w:hAnsi="Times New Roman" w:cs="Times New Roman"/>
        </w:rPr>
        <w:t>el concepto de libertad es la clave para explicar la autonomía de la voluntad</w:t>
      </w:r>
      <w:r w:rsidR="0019373C">
        <w:rPr>
          <w:rFonts w:ascii="Times New Roman" w:hAnsi="Times New Roman" w:cs="Times New Roman"/>
        </w:rPr>
        <w:t>»</w:t>
      </w:r>
      <w:r w:rsidRPr="006309B8">
        <w:rPr>
          <w:rFonts w:ascii="Times New Roman" w:hAnsi="Times New Roman" w:cs="Times New Roman"/>
        </w:rPr>
        <w:t xml:space="preserve"> respecto a la heteronomía de </w:t>
      </w:r>
      <w:r w:rsidR="0019373C">
        <w:rPr>
          <w:rFonts w:ascii="Times New Roman" w:hAnsi="Times New Roman" w:cs="Times New Roman"/>
        </w:rPr>
        <w:t>«</w:t>
      </w:r>
      <w:r w:rsidRPr="006309B8">
        <w:rPr>
          <w:rFonts w:ascii="Times New Roman" w:hAnsi="Times New Roman" w:cs="Times New Roman"/>
        </w:rPr>
        <w:t>causas ajenas que la determinen</w:t>
      </w:r>
      <w:r w:rsidR="0019373C">
        <w:rPr>
          <w:rFonts w:ascii="Times New Roman" w:hAnsi="Times New Roman" w:cs="Times New Roman"/>
        </w:rPr>
        <w:t>»</w:t>
      </w:r>
      <w:r w:rsidRPr="006309B8">
        <w:rPr>
          <w:rFonts w:ascii="Times New Roman" w:hAnsi="Times New Roman" w:cs="Times New Roman"/>
        </w:rPr>
        <w:t xml:space="preserve"> (Kant, 2012: 166) y la desvíen del ejercicio práctico-categórico de la razón; en el Hegel político la autonomía de un Estado como voluntad soberana independiente constituye la máxima realización de su libertad y su honra.</w:t>
      </w:r>
    </w:p>
  </w:footnote>
  <w:footnote w:id="44">
    <w:p w14:paraId="783F1D34" w14:textId="5D6E2443"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A pesar de la aparente identificación maximalista del monarca con el Estado en su más elevada condición, puede interpretarse en Hegel una reserva importante en cuanto al poder del príncipe, que se extrae de una reserva en general respecto a los poderes del Estado. El de Stuttgart asevera que por mucho que los asuntos del Estado </w:t>
      </w:r>
      <w:r w:rsidR="0019373C">
        <w:rPr>
          <w:rFonts w:ascii="Times New Roman" w:hAnsi="Times New Roman" w:cs="Times New Roman"/>
        </w:rPr>
        <w:t>«</w:t>
      </w:r>
      <w:r w:rsidRPr="006309B8">
        <w:rPr>
          <w:rFonts w:ascii="Times New Roman" w:hAnsi="Times New Roman" w:cs="Times New Roman"/>
        </w:rPr>
        <w:t>están ligados a los individuos que los ejecutan</w:t>
      </w:r>
      <w:r w:rsidR="0019373C">
        <w:rPr>
          <w:rFonts w:ascii="Times New Roman" w:hAnsi="Times New Roman" w:cs="Times New Roman"/>
        </w:rPr>
        <w:t>»</w:t>
      </w:r>
      <w:r w:rsidRPr="006309B8">
        <w:rPr>
          <w:rFonts w:ascii="Times New Roman" w:hAnsi="Times New Roman" w:cs="Times New Roman"/>
        </w:rPr>
        <w:t xml:space="preserve"> esta no es una ligazón por su </w:t>
      </w:r>
      <w:r w:rsidR="0019373C">
        <w:rPr>
          <w:rFonts w:ascii="Times New Roman" w:hAnsi="Times New Roman" w:cs="Times New Roman"/>
        </w:rPr>
        <w:t>«</w:t>
      </w:r>
      <w:r w:rsidRPr="006309B8">
        <w:rPr>
          <w:rFonts w:ascii="Times New Roman" w:hAnsi="Times New Roman" w:cs="Times New Roman"/>
        </w:rPr>
        <w:t>personalidad inmediata, sino únicamente por sus cualidades generales y objetivas</w:t>
      </w:r>
      <w:r w:rsidR="0019373C">
        <w:rPr>
          <w:rFonts w:ascii="Times New Roman" w:hAnsi="Times New Roman" w:cs="Times New Roman"/>
        </w:rPr>
        <w:t>»</w:t>
      </w:r>
      <w:r w:rsidRPr="006309B8">
        <w:rPr>
          <w:rFonts w:ascii="Times New Roman" w:hAnsi="Times New Roman" w:cs="Times New Roman"/>
        </w:rPr>
        <w:t xml:space="preserve">. Esto significa que </w:t>
      </w:r>
      <w:r w:rsidR="0019373C">
        <w:rPr>
          <w:rFonts w:ascii="Times New Roman" w:hAnsi="Times New Roman" w:cs="Times New Roman"/>
        </w:rPr>
        <w:t>«</w:t>
      </w:r>
      <w:r w:rsidRPr="006309B8">
        <w:rPr>
          <w:rFonts w:ascii="Times New Roman" w:hAnsi="Times New Roman" w:cs="Times New Roman"/>
        </w:rPr>
        <w:t>los asuntos y poderes del Estado no pueden por consiguiente ser una propiedad privada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 277) y, por extensión, tampoco el monarca es propietario de sus poderes en sentido personal y privado.</w:t>
      </w:r>
    </w:p>
  </w:footnote>
  <w:footnote w:id="45">
    <w:p w14:paraId="2850451C" w14:textId="63306D04"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En la contemplación de la guerra junto a los tratados como elementos orgánicos de la vida exterior del Estado queda expresado implícitamente lo que el </w:t>
      </w:r>
      <w:proofErr w:type="spellStart"/>
      <w:r w:rsidRPr="006309B8">
        <w:rPr>
          <w:rFonts w:ascii="Times New Roman" w:hAnsi="Times New Roman" w:cs="Times New Roman"/>
          <w:i/>
          <w:iCs/>
        </w:rPr>
        <w:t>Generalmajor</w:t>
      </w:r>
      <w:proofErr w:type="spellEnd"/>
      <w:r w:rsidRPr="006309B8">
        <w:rPr>
          <w:rFonts w:ascii="Times New Roman" w:hAnsi="Times New Roman" w:cs="Times New Roman"/>
        </w:rPr>
        <w:t xml:space="preserve"> </w:t>
      </w:r>
      <w:proofErr w:type="spellStart"/>
      <w:r w:rsidRPr="006309B8">
        <w:rPr>
          <w:rFonts w:ascii="Times New Roman" w:hAnsi="Times New Roman" w:cs="Times New Roman"/>
        </w:rPr>
        <w:t>Von</w:t>
      </w:r>
      <w:proofErr w:type="spellEnd"/>
      <w:r w:rsidRPr="006309B8">
        <w:rPr>
          <w:rFonts w:ascii="Times New Roman" w:hAnsi="Times New Roman" w:cs="Times New Roman"/>
        </w:rPr>
        <w:t xml:space="preserve"> Clausewitz sentencia explícitamente: </w:t>
      </w:r>
      <w:r w:rsidR="0019373C">
        <w:rPr>
          <w:rFonts w:ascii="Times New Roman" w:hAnsi="Times New Roman" w:cs="Times New Roman"/>
        </w:rPr>
        <w:t>«</w:t>
      </w:r>
      <w:r w:rsidRPr="006309B8">
        <w:rPr>
          <w:rFonts w:ascii="Times New Roman" w:hAnsi="Times New Roman" w:cs="Times New Roman"/>
        </w:rPr>
        <w:t>Vemos, pues, que la guerra no constituye simplemente un acto político, sino un verdadero instrumento político, una continuación de la actividad política, una realización de ésta por otros medios</w:t>
      </w:r>
      <w:r w:rsidR="0019373C">
        <w:rPr>
          <w:rFonts w:ascii="Times New Roman" w:hAnsi="Times New Roman" w:cs="Times New Roman"/>
        </w:rPr>
        <w:t>»</w:t>
      </w:r>
      <w:r w:rsidRPr="006309B8">
        <w:rPr>
          <w:rFonts w:ascii="Times New Roman" w:hAnsi="Times New Roman" w:cs="Times New Roman"/>
        </w:rPr>
        <w:t xml:space="preserve"> (</w:t>
      </w:r>
      <w:proofErr w:type="spellStart"/>
      <w:r w:rsidRPr="006309B8">
        <w:rPr>
          <w:rFonts w:ascii="Times New Roman" w:hAnsi="Times New Roman" w:cs="Times New Roman"/>
        </w:rPr>
        <w:t>Von</w:t>
      </w:r>
      <w:proofErr w:type="spellEnd"/>
      <w:r w:rsidRPr="006309B8">
        <w:rPr>
          <w:rFonts w:ascii="Times New Roman" w:hAnsi="Times New Roman" w:cs="Times New Roman"/>
        </w:rPr>
        <w:t xml:space="preserve"> Clausewitz, 2003: 52-53).</w:t>
      </w:r>
    </w:p>
  </w:footnote>
  <w:footnote w:id="46">
    <w:p w14:paraId="2A780855" w14:textId="4E73ED74"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Es en este punto de desarrollo donde el andamiaje hegeliano se opone diametralmente a la pacífica federación kantiana, entendida en </w:t>
      </w:r>
      <w:r w:rsidRPr="006309B8">
        <w:rPr>
          <w:rFonts w:ascii="Times New Roman" w:hAnsi="Times New Roman" w:cs="Times New Roman"/>
          <w:i/>
          <w:iCs/>
        </w:rPr>
        <w:t>Hacia la paz perpetua</w:t>
      </w:r>
      <w:r w:rsidRPr="006309B8">
        <w:rPr>
          <w:rFonts w:ascii="Times New Roman" w:hAnsi="Times New Roman" w:cs="Times New Roman"/>
        </w:rPr>
        <w:t xml:space="preserve"> como </w:t>
      </w:r>
      <w:r w:rsidR="0019373C">
        <w:rPr>
          <w:rFonts w:ascii="Times New Roman" w:hAnsi="Times New Roman" w:cs="Times New Roman"/>
        </w:rPr>
        <w:t>«</w:t>
      </w:r>
      <w:r w:rsidRPr="006309B8">
        <w:rPr>
          <w:rFonts w:ascii="Times New Roman" w:hAnsi="Times New Roman" w:cs="Times New Roman"/>
        </w:rPr>
        <w:t>una república mundial</w:t>
      </w:r>
      <w:r w:rsidR="0019373C">
        <w:rPr>
          <w:rFonts w:ascii="Times New Roman" w:hAnsi="Times New Roman" w:cs="Times New Roman"/>
        </w:rPr>
        <w:t>»</w:t>
      </w:r>
      <w:r w:rsidRPr="006309B8">
        <w:rPr>
          <w:rFonts w:ascii="Times New Roman" w:hAnsi="Times New Roman" w:cs="Times New Roman"/>
        </w:rPr>
        <w:t xml:space="preserve"> (Kant, 2018: 89) en tanto que horizonte político integrador de los distintos Estados republicanos de derecho en una estructura desarmada. Esta concepción es, desde una óptica hegeliana, imposible e indeseable tanto conceptual como fácticamente. Del lado conceptual, Hegel considera que tal ideal no toma en serio la valiosa autonomía potencialmente conflictiva de los Estados en tanto que individuos (Hegel, </w:t>
      </w:r>
      <w:r w:rsidRPr="006309B8">
        <w:rPr>
          <w:rFonts w:ascii="Times New Roman" w:hAnsi="Times New Roman" w:cs="Times New Roman"/>
          <w:i/>
          <w:iCs/>
        </w:rPr>
        <w:t>FD</w:t>
      </w:r>
      <w:r w:rsidRPr="006309B8">
        <w:rPr>
          <w:rFonts w:ascii="Times New Roman" w:hAnsi="Times New Roman" w:cs="Times New Roman"/>
        </w:rPr>
        <w:t xml:space="preserve">, §§ 322 </w:t>
      </w:r>
      <w:proofErr w:type="spellStart"/>
      <w:r w:rsidRPr="006309B8">
        <w:rPr>
          <w:rFonts w:ascii="Times New Roman" w:hAnsi="Times New Roman" w:cs="Times New Roman"/>
        </w:rPr>
        <w:t>obs</w:t>
      </w:r>
      <w:proofErr w:type="spellEnd"/>
      <w:r w:rsidRPr="006309B8">
        <w:rPr>
          <w:rFonts w:ascii="Times New Roman" w:hAnsi="Times New Roman" w:cs="Times New Roman"/>
        </w:rPr>
        <w:t xml:space="preserve">., 324 </w:t>
      </w:r>
      <w:proofErr w:type="spellStart"/>
      <w:r w:rsidRPr="006309B8">
        <w:rPr>
          <w:rFonts w:ascii="Times New Roman" w:hAnsi="Times New Roman" w:cs="Times New Roman"/>
        </w:rPr>
        <w:t>agr.</w:t>
      </w:r>
      <w:proofErr w:type="spellEnd"/>
      <w:r w:rsidRPr="006309B8">
        <w:rPr>
          <w:rFonts w:ascii="Times New Roman" w:hAnsi="Times New Roman" w:cs="Times New Roman"/>
        </w:rPr>
        <w:t xml:space="preserve">), de modo que esta no es una característica accidental de la que pueda prescindirse, sino que la inserción de los Estados autónomos en un entorno intersubjetivo potencialmente conflictivo es condición </w:t>
      </w:r>
      <w:r w:rsidRPr="006309B8">
        <w:rPr>
          <w:rFonts w:ascii="Times New Roman" w:hAnsi="Times New Roman" w:cs="Times New Roman"/>
          <w:i/>
          <w:iCs/>
        </w:rPr>
        <w:t>sine qua non</w:t>
      </w:r>
      <w:r w:rsidRPr="006309B8">
        <w:rPr>
          <w:rFonts w:ascii="Times New Roman" w:hAnsi="Times New Roman" w:cs="Times New Roman"/>
        </w:rPr>
        <w:t xml:space="preserve"> para su existencia. Si la autonomía se pierde en la integración y la conflictividad pluralista se diluye en una paz homogénea (</w:t>
      </w:r>
      <w:proofErr w:type="spellStart"/>
      <w:r w:rsidRPr="006309B8">
        <w:rPr>
          <w:rFonts w:ascii="Times New Roman" w:hAnsi="Times New Roman" w:cs="Times New Roman"/>
        </w:rPr>
        <w:t>Dotti</w:t>
      </w:r>
      <w:proofErr w:type="spellEnd"/>
      <w:r w:rsidRPr="006309B8">
        <w:rPr>
          <w:rFonts w:ascii="Times New Roman" w:hAnsi="Times New Roman" w:cs="Times New Roman"/>
        </w:rPr>
        <w:t xml:space="preserve">, 2007: 90-91) y letárgica que renuncia a la necesaria </w:t>
      </w:r>
      <w:proofErr w:type="spellStart"/>
      <w:r w:rsidRPr="006309B8">
        <w:rPr>
          <w:rFonts w:ascii="Times New Roman" w:hAnsi="Times New Roman" w:cs="Times New Roman"/>
        </w:rPr>
        <w:t>eticización</w:t>
      </w:r>
      <w:proofErr w:type="spellEnd"/>
      <w:r w:rsidRPr="006309B8">
        <w:rPr>
          <w:rFonts w:ascii="Times New Roman" w:hAnsi="Times New Roman" w:cs="Times New Roman"/>
        </w:rPr>
        <w:t xml:space="preserve"> en la guerra (Hegel, </w:t>
      </w:r>
      <w:r w:rsidRPr="006309B8">
        <w:rPr>
          <w:rFonts w:ascii="Times New Roman" w:hAnsi="Times New Roman" w:cs="Times New Roman"/>
          <w:i/>
          <w:iCs/>
        </w:rPr>
        <w:t>FD</w:t>
      </w:r>
      <w:r w:rsidRPr="006309B8">
        <w:rPr>
          <w:rFonts w:ascii="Times New Roman" w:hAnsi="Times New Roman" w:cs="Times New Roman"/>
        </w:rPr>
        <w:t xml:space="preserve">, § 324 </w:t>
      </w:r>
      <w:proofErr w:type="spellStart"/>
      <w:r w:rsidRPr="006309B8">
        <w:rPr>
          <w:rFonts w:ascii="Times New Roman" w:hAnsi="Times New Roman" w:cs="Times New Roman"/>
        </w:rPr>
        <w:t>obs</w:t>
      </w:r>
      <w:proofErr w:type="spellEnd"/>
      <w:r w:rsidRPr="006309B8">
        <w:rPr>
          <w:rFonts w:ascii="Times New Roman" w:hAnsi="Times New Roman" w:cs="Times New Roman"/>
        </w:rPr>
        <w:t>.), el Estado (aunque quiera concebirse como federación) deja, por definición, de existir. No puede haber un Estado en singular sin que haya Estados en plural (</w:t>
      </w:r>
      <w:proofErr w:type="spellStart"/>
      <w:r w:rsidRPr="006309B8">
        <w:rPr>
          <w:rFonts w:ascii="Times New Roman" w:hAnsi="Times New Roman" w:cs="Times New Roman"/>
        </w:rPr>
        <w:t>Avineri</w:t>
      </w:r>
      <w:proofErr w:type="spellEnd"/>
      <w:r w:rsidRPr="006309B8">
        <w:rPr>
          <w:rFonts w:ascii="Times New Roman" w:hAnsi="Times New Roman" w:cs="Times New Roman"/>
        </w:rPr>
        <w:t xml:space="preserve">, 2003: 202). Del lado fáctico, aunque la federación kantiana fuese conceptualmente posible, esta no podría asegurar su perpetuidad, puesto que se hallaría en una situación inestable </w:t>
      </w:r>
      <w:r w:rsidR="0019373C">
        <w:rPr>
          <w:rFonts w:ascii="Times New Roman" w:hAnsi="Times New Roman" w:cs="Times New Roman"/>
        </w:rPr>
        <w:t>«</w:t>
      </w:r>
      <w:r w:rsidRPr="006309B8">
        <w:rPr>
          <w:rFonts w:ascii="Times New Roman" w:hAnsi="Times New Roman" w:cs="Times New Roman"/>
        </w:rPr>
        <w:t>que continuaría afectada por la contingencia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333 </w:t>
      </w:r>
      <w:proofErr w:type="spellStart"/>
      <w:r w:rsidRPr="006309B8">
        <w:rPr>
          <w:rFonts w:ascii="Times New Roman" w:hAnsi="Times New Roman" w:cs="Times New Roman"/>
        </w:rPr>
        <w:t>obs</w:t>
      </w:r>
      <w:proofErr w:type="spellEnd"/>
      <w:r w:rsidRPr="006309B8">
        <w:rPr>
          <w:rFonts w:ascii="Times New Roman" w:hAnsi="Times New Roman" w:cs="Times New Roman"/>
        </w:rPr>
        <w:t>.) propia de todos los tratados interestatales y amenazaría constantemente con su disolución.</w:t>
      </w:r>
    </w:p>
  </w:footnote>
  <w:footnote w:id="47">
    <w:p w14:paraId="59E47174" w14:textId="0CF90604"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En la identificación de los miembros del ejército con el valor, Hegel parece aproximarse a la aserción platónica de que los guardianes de la ciudad han de poseer por naturaleza las cualidades de la </w:t>
      </w:r>
      <w:r w:rsidR="0019373C">
        <w:rPr>
          <w:rFonts w:ascii="Times New Roman" w:hAnsi="Times New Roman" w:cs="Times New Roman"/>
        </w:rPr>
        <w:t>«</w:t>
      </w:r>
      <w:r w:rsidRPr="006309B8">
        <w:rPr>
          <w:rFonts w:ascii="Times New Roman" w:hAnsi="Times New Roman" w:cs="Times New Roman"/>
        </w:rPr>
        <w:t>valentía</w:t>
      </w:r>
      <w:r w:rsidR="0019373C">
        <w:rPr>
          <w:rFonts w:ascii="Times New Roman" w:hAnsi="Times New Roman" w:cs="Times New Roman"/>
        </w:rPr>
        <w:t>»</w:t>
      </w:r>
      <w:r w:rsidRPr="006309B8">
        <w:rPr>
          <w:rFonts w:ascii="Times New Roman" w:hAnsi="Times New Roman" w:cs="Times New Roman"/>
        </w:rPr>
        <w:t xml:space="preserve"> y la </w:t>
      </w:r>
      <w:r w:rsidR="0019373C">
        <w:rPr>
          <w:rFonts w:ascii="Times New Roman" w:hAnsi="Times New Roman" w:cs="Times New Roman"/>
        </w:rPr>
        <w:t>«</w:t>
      </w:r>
      <w:r w:rsidRPr="006309B8">
        <w:rPr>
          <w:rFonts w:ascii="Times New Roman" w:hAnsi="Times New Roman" w:cs="Times New Roman"/>
        </w:rPr>
        <w:t>fogosidad</w:t>
      </w:r>
      <w:r w:rsidR="0019373C">
        <w:rPr>
          <w:rFonts w:ascii="Times New Roman" w:hAnsi="Times New Roman" w:cs="Times New Roman"/>
        </w:rPr>
        <w:t>»</w:t>
      </w:r>
      <w:r w:rsidRPr="006309B8">
        <w:rPr>
          <w:rFonts w:ascii="Times New Roman" w:hAnsi="Times New Roman" w:cs="Times New Roman"/>
        </w:rPr>
        <w:t xml:space="preserve"> (Platón, </w:t>
      </w:r>
      <w:r w:rsidRPr="006309B8">
        <w:rPr>
          <w:rFonts w:ascii="Times New Roman" w:hAnsi="Times New Roman" w:cs="Times New Roman"/>
          <w:i/>
          <w:iCs/>
        </w:rPr>
        <w:t>Rep</w:t>
      </w:r>
      <w:r w:rsidRPr="006309B8">
        <w:rPr>
          <w:rFonts w:ascii="Times New Roman" w:hAnsi="Times New Roman" w:cs="Times New Roman"/>
        </w:rPr>
        <w:t xml:space="preserve">. II, 375a-c, pp. 131-132). Sin embargo, el alemán no contempla este valor tanto como una cualidad o requisito personal del guerrero, sino como una </w:t>
      </w:r>
      <w:r w:rsidR="0019373C">
        <w:rPr>
          <w:rFonts w:ascii="Times New Roman" w:hAnsi="Times New Roman" w:cs="Times New Roman"/>
        </w:rPr>
        <w:t>«</w:t>
      </w:r>
      <w:r w:rsidRPr="006309B8">
        <w:rPr>
          <w:rFonts w:ascii="Times New Roman" w:hAnsi="Times New Roman" w:cs="Times New Roman"/>
        </w:rPr>
        <w:t>virtud formal</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327) de entrega al colectivo y de sacrificio impersonal por la totalidad; se transita de una heroica </w:t>
      </w:r>
      <w:r w:rsidR="0019373C">
        <w:rPr>
          <w:rFonts w:ascii="Times New Roman" w:hAnsi="Times New Roman" w:cs="Times New Roman"/>
        </w:rPr>
        <w:t>«</w:t>
      </w:r>
      <w:r w:rsidRPr="006309B8">
        <w:rPr>
          <w:rFonts w:ascii="Times New Roman" w:hAnsi="Times New Roman" w:cs="Times New Roman"/>
        </w:rPr>
        <w:t>forma personal de valor</w:t>
      </w:r>
      <w:r w:rsidR="0019373C">
        <w:rPr>
          <w:rFonts w:ascii="Times New Roman" w:hAnsi="Times New Roman" w:cs="Times New Roman"/>
        </w:rPr>
        <w:t>»</w:t>
      </w:r>
      <w:r w:rsidRPr="006309B8">
        <w:rPr>
          <w:rFonts w:ascii="Times New Roman" w:hAnsi="Times New Roman" w:cs="Times New Roman"/>
        </w:rPr>
        <w:t xml:space="preserve"> hacia </w:t>
      </w:r>
      <w:r w:rsidR="0019373C">
        <w:rPr>
          <w:rFonts w:ascii="Times New Roman" w:hAnsi="Times New Roman" w:cs="Times New Roman"/>
        </w:rPr>
        <w:t>«</w:t>
      </w:r>
      <w:r w:rsidRPr="006309B8">
        <w:rPr>
          <w:rFonts w:ascii="Times New Roman" w:hAnsi="Times New Roman" w:cs="Times New Roman"/>
        </w:rPr>
        <w:t>su configuración abstracta</w:t>
      </w:r>
      <w:r w:rsidR="0019373C">
        <w:rPr>
          <w:rFonts w:ascii="Times New Roman" w:hAnsi="Times New Roman" w:cs="Times New Roman"/>
        </w:rPr>
        <w:t>»</w:t>
      </w:r>
      <w:r w:rsidRPr="006309B8">
        <w:rPr>
          <w:rFonts w:ascii="Times New Roman" w:hAnsi="Times New Roman" w:cs="Times New Roman"/>
        </w:rPr>
        <w:t xml:space="preserve"> (Hegel, </w:t>
      </w:r>
      <w:r w:rsidRPr="006309B8">
        <w:rPr>
          <w:rFonts w:ascii="Times New Roman" w:hAnsi="Times New Roman" w:cs="Times New Roman"/>
          <w:i/>
          <w:iCs/>
        </w:rPr>
        <w:t>FD</w:t>
      </w:r>
      <w:r w:rsidRPr="006309B8">
        <w:rPr>
          <w:rFonts w:ascii="Times New Roman" w:hAnsi="Times New Roman" w:cs="Times New Roman"/>
        </w:rPr>
        <w:t xml:space="preserve">, § 328 </w:t>
      </w:r>
      <w:proofErr w:type="spellStart"/>
      <w:r w:rsidRPr="006309B8">
        <w:rPr>
          <w:rFonts w:ascii="Times New Roman" w:hAnsi="Times New Roman" w:cs="Times New Roman"/>
        </w:rPr>
        <w:t>obs</w:t>
      </w:r>
      <w:proofErr w:type="spellEnd"/>
      <w:r w:rsidRPr="006309B8">
        <w:rPr>
          <w:rFonts w:ascii="Times New Roman" w:hAnsi="Times New Roman" w:cs="Times New Roman"/>
        </w:rPr>
        <w:t xml:space="preserve">.). Para Hegel, la despersonalización del valor militar y la </w:t>
      </w:r>
      <w:proofErr w:type="spellStart"/>
      <w:r w:rsidRPr="006309B8">
        <w:rPr>
          <w:rFonts w:ascii="Times New Roman" w:hAnsi="Times New Roman" w:cs="Times New Roman"/>
        </w:rPr>
        <w:t>desparticularización</w:t>
      </w:r>
      <w:proofErr w:type="spellEnd"/>
      <w:r w:rsidRPr="006309B8">
        <w:rPr>
          <w:rFonts w:ascii="Times New Roman" w:hAnsi="Times New Roman" w:cs="Times New Roman"/>
        </w:rPr>
        <w:t xml:space="preserve"> de la guerra, promovidos técnicamente por la invención de la pólvora y de las armas de fuego (Hegel, </w:t>
      </w:r>
      <w:r w:rsidRPr="006309B8">
        <w:rPr>
          <w:rFonts w:ascii="Times New Roman" w:hAnsi="Times New Roman" w:cs="Times New Roman"/>
          <w:i/>
          <w:iCs/>
        </w:rPr>
        <w:t xml:space="preserve">LFH </w:t>
      </w:r>
      <w:r w:rsidRPr="006309B8">
        <w:rPr>
          <w:rFonts w:ascii="Times New Roman" w:hAnsi="Times New Roman" w:cs="Times New Roman"/>
        </w:rPr>
        <w:t xml:space="preserve">II, p. 438; </w:t>
      </w:r>
      <w:r w:rsidRPr="006309B8">
        <w:rPr>
          <w:rFonts w:ascii="Times New Roman" w:hAnsi="Times New Roman" w:cs="Times New Roman"/>
          <w:i/>
          <w:iCs/>
        </w:rPr>
        <w:t>FD</w:t>
      </w:r>
      <w:r w:rsidRPr="006309B8">
        <w:rPr>
          <w:rFonts w:ascii="Times New Roman" w:hAnsi="Times New Roman" w:cs="Times New Roman"/>
        </w:rPr>
        <w:t xml:space="preserve">, § 328 </w:t>
      </w:r>
      <w:proofErr w:type="spellStart"/>
      <w:r w:rsidRPr="006309B8">
        <w:rPr>
          <w:rFonts w:ascii="Times New Roman" w:hAnsi="Times New Roman" w:cs="Times New Roman"/>
        </w:rPr>
        <w:t>obs</w:t>
      </w:r>
      <w:proofErr w:type="spellEnd"/>
      <w:r w:rsidRPr="006309B8">
        <w:rPr>
          <w:rFonts w:ascii="Times New Roman" w:hAnsi="Times New Roman" w:cs="Times New Roman"/>
        </w:rPr>
        <w:t>.), constituyen factores que permiten una mayor promoción de lo universal contenido en el conflicto.</w:t>
      </w:r>
    </w:p>
  </w:footnote>
  <w:footnote w:id="48">
    <w:p w14:paraId="2BE16168" w14:textId="041AD0AA"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La exposición aquí presentada de la dialéctica hegeliana del señor y el siervo la extraigo parcialmente de otro lugar, donde la desarrollo en mayor profundidad: </w:t>
      </w:r>
      <w:r w:rsidR="006410C8">
        <w:rPr>
          <w:rFonts w:ascii="Times New Roman" w:hAnsi="Times New Roman" w:cs="Times New Roman"/>
        </w:rPr>
        <w:t>Autor</w:t>
      </w:r>
      <w:r w:rsidR="00E0471C">
        <w:rPr>
          <w:rFonts w:ascii="Times New Roman" w:hAnsi="Times New Roman" w:cs="Times New Roman"/>
        </w:rPr>
        <w:t>/a</w:t>
      </w:r>
      <w:r w:rsidR="006410C8">
        <w:rPr>
          <w:rFonts w:ascii="Times New Roman" w:hAnsi="Times New Roman" w:cs="Times New Roman"/>
        </w:rPr>
        <w:t xml:space="preserve"> </w:t>
      </w:r>
      <w:r w:rsidRPr="006309B8">
        <w:rPr>
          <w:rFonts w:ascii="Times New Roman" w:hAnsi="Times New Roman" w:cs="Times New Roman"/>
        </w:rPr>
        <w:t>(2022)</w:t>
      </w:r>
      <w:r w:rsidR="00C472D8">
        <w:rPr>
          <w:rFonts w:ascii="Times New Roman" w:hAnsi="Times New Roman" w:cs="Times New Roman"/>
        </w:rPr>
        <w:t xml:space="preserve">: </w:t>
      </w:r>
      <w:r w:rsidR="0019373C">
        <w:rPr>
          <w:rFonts w:ascii="Times New Roman" w:hAnsi="Times New Roman" w:cs="Times New Roman"/>
        </w:rPr>
        <w:t>«</w:t>
      </w:r>
      <w:r w:rsidR="006410C8">
        <w:rPr>
          <w:rFonts w:ascii="Times New Roman" w:hAnsi="Times New Roman" w:cs="Times New Roman"/>
        </w:rPr>
        <w:t>Título del artículo</w:t>
      </w:r>
      <w:r w:rsidR="006410C8" w:rsidRPr="006410C8">
        <w:rPr>
          <w:rFonts w:ascii="Times New Roman" w:hAnsi="Times New Roman" w:cs="Times New Roman"/>
        </w:rPr>
        <w:t>»</w:t>
      </w:r>
      <w:r w:rsidR="006410C8">
        <w:rPr>
          <w:rFonts w:ascii="Times New Roman" w:hAnsi="Times New Roman" w:cs="Times New Roman"/>
        </w:rPr>
        <w:t xml:space="preserve">, </w:t>
      </w:r>
      <w:r w:rsidR="006410C8" w:rsidRPr="006410C8">
        <w:rPr>
          <w:rFonts w:ascii="Times New Roman" w:hAnsi="Times New Roman" w:cs="Times New Roman"/>
          <w:i/>
          <w:iCs/>
        </w:rPr>
        <w:t>Revista</w:t>
      </w:r>
      <w:r w:rsidR="006410C8" w:rsidRPr="006410C8">
        <w:rPr>
          <w:rFonts w:ascii="Times New Roman" w:hAnsi="Times New Roman" w:cs="Times New Roman"/>
        </w:rPr>
        <w:t>,</w:t>
      </w:r>
      <w:r w:rsidR="006410C8">
        <w:rPr>
          <w:rFonts w:ascii="Times New Roman" w:hAnsi="Times New Roman" w:cs="Times New Roman"/>
          <w:i/>
          <w:iCs/>
        </w:rPr>
        <w:t xml:space="preserve"> </w:t>
      </w:r>
      <w:r w:rsidR="006410C8">
        <w:rPr>
          <w:rFonts w:ascii="Times New Roman" w:hAnsi="Times New Roman" w:cs="Times New Roman"/>
        </w:rPr>
        <w:t>n.</w:t>
      </w:r>
      <w:r w:rsidRPr="006309B8">
        <w:rPr>
          <w:rFonts w:ascii="Times New Roman" w:hAnsi="Times New Roman" w:cs="Times New Roman"/>
        </w:rPr>
        <w:t>, pp.</w:t>
      </w:r>
    </w:p>
  </w:footnote>
  <w:footnote w:id="49">
    <w:p w14:paraId="0062ACB3" w14:textId="68DC3A29"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Para Hegel, la genuina cumbre del espíritu absoluto reside en la </w:t>
      </w:r>
      <w:r w:rsidR="0019373C">
        <w:rPr>
          <w:rFonts w:ascii="Times New Roman" w:hAnsi="Times New Roman" w:cs="Times New Roman"/>
        </w:rPr>
        <w:t>«</w:t>
      </w:r>
      <w:r w:rsidRPr="006309B8">
        <w:rPr>
          <w:rFonts w:ascii="Times New Roman" w:hAnsi="Times New Roman" w:cs="Times New Roman"/>
        </w:rPr>
        <w:t>razón especulativa, comprehensiva</w:t>
      </w:r>
      <w:r w:rsidR="0019373C">
        <w:rPr>
          <w:rFonts w:ascii="Times New Roman" w:hAnsi="Times New Roman" w:cs="Times New Roman"/>
        </w:rPr>
        <w:t>»</w:t>
      </w:r>
      <w:r w:rsidRPr="006309B8">
        <w:rPr>
          <w:rFonts w:ascii="Times New Roman" w:hAnsi="Times New Roman" w:cs="Times New Roman"/>
        </w:rPr>
        <w:t xml:space="preserve"> (Cuartango, 2005: 31) que se expresa en la filosofía, más allá de las tentativas aún imperfectas de tematización de la totalidad en el arte y en la religión, las cuales antes de la expresión conjunta que obtienen en el Hegel maduro, ya habían sido aprehendidas aisladamente como una </w:t>
      </w:r>
      <w:r w:rsidR="0019373C">
        <w:rPr>
          <w:rFonts w:ascii="Times New Roman" w:hAnsi="Times New Roman" w:cs="Times New Roman"/>
        </w:rPr>
        <w:t>«</w:t>
      </w:r>
      <w:r w:rsidRPr="006309B8">
        <w:rPr>
          <w:rFonts w:ascii="Times New Roman" w:hAnsi="Times New Roman" w:cs="Times New Roman"/>
        </w:rPr>
        <w:t>idea de juventud</w:t>
      </w:r>
      <w:r w:rsidR="0019373C">
        <w:rPr>
          <w:rFonts w:ascii="Times New Roman" w:hAnsi="Times New Roman" w:cs="Times New Roman"/>
        </w:rPr>
        <w:t>»</w:t>
      </w:r>
      <w:r w:rsidRPr="006309B8">
        <w:rPr>
          <w:rFonts w:ascii="Times New Roman" w:hAnsi="Times New Roman" w:cs="Times New Roman"/>
        </w:rPr>
        <w:t xml:space="preserve"> (Cuartango, 2005: 29). Intérpretes como </w:t>
      </w:r>
      <w:proofErr w:type="spellStart"/>
      <w:r w:rsidRPr="006309B8">
        <w:rPr>
          <w:rFonts w:ascii="Times New Roman" w:hAnsi="Times New Roman" w:cs="Times New Roman"/>
        </w:rPr>
        <w:t>Kojève</w:t>
      </w:r>
      <w:proofErr w:type="spellEnd"/>
      <w:r w:rsidRPr="006309B8">
        <w:rPr>
          <w:rFonts w:ascii="Times New Roman" w:hAnsi="Times New Roman" w:cs="Times New Roman"/>
        </w:rPr>
        <w:t xml:space="preserve"> inciden vehementemente (y de forma algo extremada) en este carácter insuficiente de la religión dentro del sistema de Hegel, considerando que concretamente </w:t>
      </w:r>
      <w:r w:rsidR="0019373C">
        <w:rPr>
          <w:rFonts w:ascii="Times New Roman" w:hAnsi="Times New Roman" w:cs="Times New Roman"/>
        </w:rPr>
        <w:t>«</w:t>
      </w:r>
      <w:r w:rsidRPr="006309B8">
        <w:rPr>
          <w:rFonts w:ascii="Times New Roman" w:hAnsi="Times New Roman" w:cs="Times New Roman"/>
        </w:rPr>
        <w:t>el Cristianismo es […] una expresión (simbólica e imperfecta) del Espíritu absoluto hegeliano</w:t>
      </w:r>
      <w:r w:rsidR="0019373C">
        <w:rPr>
          <w:rFonts w:ascii="Times New Roman" w:hAnsi="Times New Roman" w:cs="Times New Roman"/>
        </w:rPr>
        <w:t>»</w:t>
      </w:r>
      <w:r w:rsidRPr="006309B8">
        <w:rPr>
          <w:rFonts w:ascii="Times New Roman" w:hAnsi="Times New Roman" w:cs="Times New Roman"/>
        </w:rPr>
        <w:t xml:space="preserve"> (</w:t>
      </w:r>
      <w:proofErr w:type="spellStart"/>
      <w:r w:rsidRPr="006309B8">
        <w:rPr>
          <w:rFonts w:ascii="Times New Roman" w:hAnsi="Times New Roman" w:cs="Times New Roman"/>
        </w:rPr>
        <w:t>Kojève</w:t>
      </w:r>
      <w:proofErr w:type="spellEnd"/>
      <w:r w:rsidRPr="006309B8">
        <w:rPr>
          <w:rFonts w:ascii="Times New Roman" w:hAnsi="Times New Roman" w:cs="Times New Roman"/>
        </w:rPr>
        <w:t xml:space="preserve">, 1971: 283) y estableciendo un binomio tensional entre el </w:t>
      </w:r>
      <w:r w:rsidR="0019373C">
        <w:rPr>
          <w:rFonts w:ascii="Times New Roman" w:hAnsi="Times New Roman" w:cs="Times New Roman"/>
        </w:rPr>
        <w:t>«</w:t>
      </w:r>
      <w:r w:rsidRPr="006309B8">
        <w:rPr>
          <w:rFonts w:ascii="Times New Roman" w:hAnsi="Times New Roman" w:cs="Times New Roman"/>
        </w:rPr>
        <w:t>Hombre religioso</w:t>
      </w:r>
      <w:r w:rsidR="0019373C">
        <w:rPr>
          <w:rFonts w:ascii="Times New Roman" w:hAnsi="Times New Roman" w:cs="Times New Roman"/>
        </w:rPr>
        <w:t>»</w:t>
      </w:r>
      <w:r w:rsidRPr="006309B8">
        <w:rPr>
          <w:rFonts w:ascii="Times New Roman" w:hAnsi="Times New Roman" w:cs="Times New Roman"/>
        </w:rPr>
        <w:t xml:space="preserve"> (</w:t>
      </w:r>
      <w:proofErr w:type="spellStart"/>
      <w:r w:rsidRPr="006309B8">
        <w:rPr>
          <w:rFonts w:ascii="Times New Roman" w:hAnsi="Times New Roman" w:cs="Times New Roman"/>
        </w:rPr>
        <w:t>Kojève</w:t>
      </w:r>
      <w:proofErr w:type="spellEnd"/>
      <w:r w:rsidRPr="006309B8">
        <w:rPr>
          <w:rFonts w:ascii="Times New Roman" w:hAnsi="Times New Roman" w:cs="Times New Roman"/>
        </w:rPr>
        <w:t xml:space="preserve">, 1971: 81) como un individuo anclado a perpetuidad en la conciencia desdichada y el </w:t>
      </w:r>
      <w:r w:rsidR="0019373C">
        <w:rPr>
          <w:rFonts w:ascii="Times New Roman" w:hAnsi="Times New Roman" w:cs="Times New Roman"/>
        </w:rPr>
        <w:t>«</w:t>
      </w:r>
      <w:r w:rsidRPr="006309B8">
        <w:rPr>
          <w:rFonts w:ascii="Times New Roman" w:hAnsi="Times New Roman" w:cs="Times New Roman"/>
        </w:rPr>
        <w:t>Hombre de la Razón (</w:t>
      </w:r>
      <w:proofErr w:type="spellStart"/>
      <w:r w:rsidRPr="006309B8">
        <w:rPr>
          <w:rFonts w:ascii="Times New Roman" w:hAnsi="Times New Roman" w:cs="Times New Roman"/>
          <w:i/>
          <w:iCs/>
        </w:rPr>
        <w:t>Vernunft</w:t>
      </w:r>
      <w:proofErr w:type="spellEnd"/>
      <w:r w:rsidRPr="006309B8">
        <w:rPr>
          <w:rFonts w:ascii="Times New Roman" w:hAnsi="Times New Roman" w:cs="Times New Roman"/>
        </w:rPr>
        <w:t>)</w:t>
      </w:r>
      <w:r w:rsidR="0019373C">
        <w:rPr>
          <w:rFonts w:ascii="Times New Roman" w:hAnsi="Times New Roman" w:cs="Times New Roman"/>
        </w:rPr>
        <w:t>»</w:t>
      </w:r>
      <w:r w:rsidRPr="006309B8">
        <w:rPr>
          <w:rFonts w:ascii="Times New Roman" w:hAnsi="Times New Roman" w:cs="Times New Roman"/>
        </w:rPr>
        <w:t xml:space="preserve"> (</w:t>
      </w:r>
      <w:proofErr w:type="spellStart"/>
      <w:r w:rsidRPr="006309B8">
        <w:rPr>
          <w:rFonts w:ascii="Times New Roman" w:hAnsi="Times New Roman" w:cs="Times New Roman"/>
        </w:rPr>
        <w:t>Kojève</w:t>
      </w:r>
      <w:proofErr w:type="spellEnd"/>
      <w:r w:rsidRPr="006309B8">
        <w:rPr>
          <w:rFonts w:ascii="Times New Roman" w:hAnsi="Times New Roman" w:cs="Times New Roman"/>
        </w:rPr>
        <w:t xml:space="preserve">, 1971: 82) como un individuo dispuesto a </w:t>
      </w:r>
      <w:r w:rsidR="0019373C">
        <w:rPr>
          <w:rFonts w:ascii="Times New Roman" w:hAnsi="Times New Roman" w:cs="Times New Roman"/>
        </w:rPr>
        <w:t>«</w:t>
      </w:r>
      <w:r w:rsidRPr="006309B8">
        <w:rPr>
          <w:rFonts w:ascii="Times New Roman" w:hAnsi="Times New Roman" w:cs="Times New Roman"/>
        </w:rPr>
        <w:t>abandonar la idea del más allá</w:t>
      </w:r>
      <w:r w:rsidR="0019373C">
        <w:rPr>
          <w:rFonts w:ascii="Times New Roman" w:hAnsi="Times New Roman" w:cs="Times New Roman"/>
        </w:rPr>
        <w:t>»</w:t>
      </w:r>
      <w:r w:rsidRPr="006309B8">
        <w:rPr>
          <w:rFonts w:ascii="Times New Roman" w:hAnsi="Times New Roman" w:cs="Times New Roman"/>
        </w:rPr>
        <w:t xml:space="preserve"> y así alcanzar en el Estado racional </w:t>
      </w:r>
      <w:r w:rsidR="0019373C">
        <w:rPr>
          <w:rFonts w:ascii="Times New Roman" w:hAnsi="Times New Roman" w:cs="Times New Roman"/>
        </w:rPr>
        <w:t>«</w:t>
      </w:r>
      <w:r w:rsidRPr="006309B8">
        <w:rPr>
          <w:rFonts w:ascii="Times New Roman" w:hAnsi="Times New Roman" w:cs="Times New Roman"/>
        </w:rPr>
        <w:t>la Satisfacción que testimonia la plenitud y la perfección de su ser</w:t>
      </w:r>
      <w:r w:rsidR="0019373C">
        <w:rPr>
          <w:rFonts w:ascii="Times New Roman" w:hAnsi="Times New Roman" w:cs="Times New Roman"/>
        </w:rPr>
        <w:t>»</w:t>
      </w:r>
      <w:r w:rsidRPr="006309B8">
        <w:rPr>
          <w:rFonts w:ascii="Times New Roman" w:hAnsi="Times New Roman" w:cs="Times New Roman"/>
        </w:rPr>
        <w:t xml:space="preserve"> (</w:t>
      </w:r>
      <w:proofErr w:type="spellStart"/>
      <w:r w:rsidRPr="006309B8">
        <w:rPr>
          <w:rFonts w:ascii="Times New Roman" w:hAnsi="Times New Roman" w:cs="Times New Roman"/>
        </w:rPr>
        <w:t>Kojève</w:t>
      </w:r>
      <w:proofErr w:type="spellEnd"/>
      <w:r w:rsidRPr="006309B8">
        <w:rPr>
          <w:rFonts w:ascii="Times New Roman" w:hAnsi="Times New Roman" w:cs="Times New Roman"/>
        </w:rPr>
        <w:t>, 1971: 81).</w:t>
      </w:r>
    </w:p>
  </w:footnote>
  <w:footnote w:id="50">
    <w:p w14:paraId="6488014D" w14:textId="77777777" w:rsidR="00234A83" w:rsidRPr="006309B8" w:rsidRDefault="00234A83" w:rsidP="00234A83">
      <w:pPr>
        <w:pStyle w:val="Textonotapie"/>
        <w:jc w:val="both"/>
        <w:rPr>
          <w:rFonts w:ascii="Times New Roman" w:hAnsi="Times New Roman" w:cs="Times New Roman"/>
        </w:rPr>
      </w:pPr>
      <w:r w:rsidRPr="006309B8">
        <w:rPr>
          <w:rStyle w:val="Refdenotaalpie"/>
          <w:rFonts w:ascii="Times New Roman" w:hAnsi="Times New Roman" w:cs="Times New Roman"/>
        </w:rPr>
        <w:footnoteRef/>
      </w:r>
      <w:r w:rsidRPr="006309B8">
        <w:rPr>
          <w:rFonts w:ascii="Times New Roman" w:hAnsi="Times New Roman" w:cs="Times New Roman"/>
        </w:rPr>
        <w:t xml:space="preserve"> La ruptura de la conjunción entre universalidad y particularidad no es, sin embargo, completa más allá de lo inmediatamente fáctico. Como se ha señalado, </w:t>
      </w:r>
      <w:r w:rsidRPr="006309B8">
        <w:rPr>
          <w:rFonts w:ascii="Times New Roman" w:hAnsi="Times New Roman" w:cs="Times New Roman"/>
          <w:i/>
          <w:iCs/>
        </w:rPr>
        <w:t>ad intra</w:t>
      </w:r>
      <w:r w:rsidRPr="006309B8">
        <w:rPr>
          <w:rFonts w:ascii="Times New Roman" w:hAnsi="Times New Roman" w:cs="Times New Roman"/>
        </w:rPr>
        <w:t xml:space="preserve"> el sacrificio puede interpretarse como la verdadera armonización ética del individuo particular con la totalidad; </w:t>
      </w:r>
      <w:r w:rsidRPr="006309B8">
        <w:rPr>
          <w:rFonts w:ascii="Times New Roman" w:hAnsi="Times New Roman" w:cs="Times New Roman"/>
          <w:i/>
          <w:iCs/>
        </w:rPr>
        <w:t>ad extra</w:t>
      </w:r>
      <w:r w:rsidRPr="006309B8">
        <w:rPr>
          <w:rFonts w:ascii="Times New Roman" w:hAnsi="Times New Roman" w:cs="Times New Roman"/>
        </w:rPr>
        <w:t xml:space="preserve"> las particularidades estatales confluyen finalmente en la presencia focal del espíritu absoluto en la historia universal.</w:t>
      </w:r>
    </w:p>
  </w:footnote>
  <w:footnote w:id="51">
    <w:p w14:paraId="50A6E29B" w14:textId="3D8325AF" w:rsidR="00234A83" w:rsidRPr="006309B8" w:rsidRDefault="00234A83" w:rsidP="00234A83">
      <w:pPr>
        <w:pStyle w:val="Textonotapie"/>
        <w:jc w:val="both"/>
      </w:pPr>
      <w:r w:rsidRPr="006309B8">
        <w:rPr>
          <w:rStyle w:val="Refdenotaalpie"/>
          <w:rFonts w:ascii="Times New Roman" w:hAnsi="Times New Roman" w:cs="Times New Roman"/>
        </w:rPr>
        <w:footnoteRef/>
      </w:r>
      <w:r w:rsidRPr="006309B8">
        <w:rPr>
          <w:rFonts w:ascii="Times New Roman" w:hAnsi="Times New Roman" w:cs="Times New Roman"/>
        </w:rPr>
        <w:t xml:space="preserve"> Con cautela y salvando las distancias respecto a la validez heurística del estado de naturaleza y del contrato social, esta propuesta de circularidad estructural con la propiedad como eje guarda una cierta correspondencia formal con los desarrollos de Rousseau en el</w:t>
      </w:r>
      <w:r w:rsidRPr="006309B8">
        <w:rPr>
          <w:rFonts w:ascii="Times New Roman" w:hAnsi="Times New Roman" w:cs="Times New Roman"/>
          <w:i/>
          <w:iCs/>
        </w:rPr>
        <w:t xml:space="preserve"> Discurso sobre el origen de la desigualdad entre los hombres</w:t>
      </w:r>
      <w:r w:rsidRPr="006309B8">
        <w:rPr>
          <w:rFonts w:ascii="Times New Roman" w:hAnsi="Times New Roman" w:cs="Times New Roman"/>
        </w:rPr>
        <w:t xml:space="preserve">. Aquí el ginebrino describe en líneas generales un tránsito circular del estado de naturaleza como </w:t>
      </w:r>
      <w:r w:rsidR="0019373C">
        <w:rPr>
          <w:rFonts w:ascii="Times New Roman" w:hAnsi="Times New Roman" w:cs="Times New Roman"/>
        </w:rPr>
        <w:t>«</w:t>
      </w:r>
      <w:r w:rsidRPr="006309B8">
        <w:rPr>
          <w:rFonts w:ascii="Times New Roman" w:hAnsi="Times New Roman" w:cs="Times New Roman"/>
        </w:rPr>
        <w:t>verdadera juventud del mundo</w:t>
      </w:r>
      <w:r w:rsidR="0019373C">
        <w:rPr>
          <w:rFonts w:ascii="Times New Roman" w:hAnsi="Times New Roman" w:cs="Times New Roman"/>
        </w:rPr>
        <w:t>»</w:t>
      </w:r>
      <w:r w:rsidRPr="006309B8">
        <w:rPr>
          <w:rFonts w:ascii="Times New Roman" w:hAnsi="Times New Roman" w:cs="Times New Roman"/>
        </w:rPr>
        <w:t xml:space="preserve"> (Rousseau, 2013: 109) en la que todos los hombres son iguales en su candidez y no se concibe la propiedad privada; hacia su ignominioso aseguramiento contractualista en el estado civil donde </w:t>
      </w:r>
      <w:r w:rsidR="0019373C">
        <w:rPr>
          <w:rFonts w:ascii="Times New Roman" w:hAnsi="Times New Roman" w:cs="Times New Roman"/>
        </w:rPr>
        <w:t>«</w:t>
      </w:r>
      <w:r w:rsidRPr="006309B8">
        <w:rPr>
          <w:rFonts w:ascii="Times New Roman" w:hAnsi="Times New Roman" w:cs="Times New Roman"/>
        </w:rPr>
        <w:t>se fijaron para todo tiempo la ley de la propiedad y de la desigualdad</w:t>
      </w:r>
      <w:r w:rsidR="0019373C">
        <w:rPr>
          <w:rFonts w:ascii="Times New Roman" w:hAnsi="Times New Roman" w:cs="Times New Roman"/>
        </w:rPr>
        <w:t>»</w:t>
      </w:r>
      <w:r w:rsidRPr="006309B8">
        <w:rPr>
          <w:rFonts w:ascii="Times New Roman" w:hAnsi="Times New Roman" w:cs="Times New Roman"/>
        </w:rPr>
        <w:t xml:space="preserve"> (Rousseau, 2013: 121) como resultado de la situación inestable de conflicto y rapiña derivada de la división del trabajo —método organizativo que Hegel ensalza (Hegel, </w:t>
      </w:r>
      <w:r w:rsidRPr="006309B8">
        <w:rPr>
          <w:rFonts w:ascii="Times New Roman" w:hAnsi="Times New Roman" w:cs="Times New Roman"/>
          <w:i/>
          <w:iCs/>
        </w:rPr>
        <w:t>FD</w:t>
      </w:r>
      <w:r w:rsidRPr="006309B8">
        <w:rPr>
          <w:rFonts w:ascii="Times New Roman" w:hAnsi="Times New Roman" w:cs="Times New Roman"/>
        </w:rPr>
        <w:t xml:space="preserve">, § 198)—; y finalmente de vuelta a un estado de naturaleza en el cual </w:t>
      </w:r>
      <w:r w:rsidR="0019373C">
        <w:rPr>
          <w:rFonts w:ascii="Times New Roman" w:hAnsi="Times New Roman" w:cs="Times New Roman"/>
        </w:rPr>
        <w:t>«</w:t>
      </w:r>
      <w:r w:rsidRPr="006309B8">
        <w:rPr>
          <w:rFonts w:ascii="Times New Roman" w:hAnsi="Times New Roman" w:cs="Times New Roman"/>
        </w:rPr>
        <w:t>los particulares vuelven a ser iguales</w:t>
      </w:r>
      <w:r w:rsidR="0019373C">
        <w:rPr>
          <w:rFonts w:ascii="Times New Roman" w:hAnsi="Times New Roman" w:cs="Times New Roman"/>
        </w:rPr>
        <w:t>»</w:t>
      </w:r>
      <w:r w:rsidRPr="006309B8">
        <w:rPr>
          <w:rFonts w:ascii="Times New Roman" w:hAnsi="Times New Roman" w:cs="Times New Roman"/>
        </w:rPr>
        <w:t xml:space="preserve"> y la propiedad carece de garantía e inteligibilidad en su sometimiento a un gobierno tiránico: </w:t>
      </w:r>
      <w:r w:rsidR="0019373C">
        <w:rPr>
          <w:rFonts w:ascii="Times New Roman" w:hAnsi="Times New Roman" w:cs="Times New Roman"/>
        </w:rPr>
        <w:t>«</w:t>
      </w:r>
      <w:r w:rsidRPr="006309B8">
        <w:rPr>
          <w:rFonts w:ascii="Times New Roman" w:hAnsi="Times New Roman" w:cs="Times New Roman"/>
        </w:rPr>
        <w:t>aquí todo se reduce a la ley del más fuerte y, por consiguiente, a un nuevo estado de naturaleza diferente de aquel por el cual hemos empezado, en que este último era el estado natural en su pureza y otro es el fruto de un exceso de corrupción</w:t>
      </w:r>
      <w:r w:rsidR="0019373C">
        <w:rPr>
          <w:rFonts w:ascii="Times New Roman" w:hAnsi="Times New Roman" w:cs="Times New Roman"/>
        </w:rPr>
        <w:t>»</w:t>
      </w:r>
      <w:r w:rsidRPr="006309B8">
        <w:rPr>
          <w:rFonts w:ascii="Times New Roman" w:hAnsi="Times New Roman" w:cs="Times New Roman"/>
        </w:rPr>
        <w:t xml:space="preserve"> (Rousseau, 2013: 143-144). Por tanto, en Rousseau la garantía efectiva de la propiedad existe solamente en el estado civil, insertado circularmente entre la corrupción de la tiranía y la pureza natural; igual que en Hegel (</w:t>
      </w:r>
      <w:proofErr w:type="spellStart"/>
      <w:r w:rsidRPr="006309B8">
        <w:rPr>
          <w:rFonts w:ascii="Times New Roman" w:hAnsi="Times New Roman" w:cs="Times New Roman"/>
        </w:rPr>
        <w:t>mas</w:t>
      </w:r>
      <w:proofErr w:type="spellEnd"/>
      <w:r w:rsidRPr="006309B8">
        <w:rPr>
          <w:rFonts w:ascii="Times New Roman" w:hAnsi="Times New Roman" w:cs="Times New Roman"/>
        </w:rPr>
        <w:t xml:space="preserve"> prescindiendo de la moralizante connotación positiva y negativa de los extremos de la estructura que despliega Rousseau) la propiedad existe como garantía plena solamente en el tránsito de la sociedad civil al Estado, insertado entre la abstracción jurídica y el desarrollo ulterior del Estado como extremos que cierran el círculo.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11FAC"/>
    <w:multiLevelType w:val="hybridMultilevel"/>
    <w:tmpl w:val="9A1A54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C51BA1"/>
    <w:multiLevelType w:val="hybridMultilevel"/>
    <w:tmpl w:val="485C4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7700AF"/>
    <w:multiLevelType w:val="hybridMultilevel"/>
    <w:tmpl w:val="E8267F9A"/>
    <w:lvl w:ilvl="0" w:tplc="D334233E">
      <w:start w:val="1"/>
      <w:numFmt w:val="decimal"/>
      <w:lvlText w:val="%1 "/>
      <w:lvlJc w:val="left"/>
      <w:pPr>
        <w:ind w:left="720" w:hanging="360"/>
      </w:pPr>
    </w:lvl>
    <w:lvl w:ilvl="1" w:tplc="6F4887B4">
      <w:start w:val="1"/>
      <w:numFmt w:val="decimal"/>
      <w:lvlText w:val="%2 "/>
      <w:lvlJc w:val="left"/>
      <w:pPr>
        <w:ind w:left="720" w:hanging="360"/>
      </w:pPr>
    </w:lvl>
    <w:lvl w:ilvl="2" w:tplc="95F69A02">
      <w:start w:val="1"/>
      <w:numFmt w:val="decimal"/>
      <w:lvlText w:val="%3 "/>
      <w:lvlJc w:val="left"/>
      <w:pPr>
        <w:ind w:left="720" w:hanging="360"/>
      </w:pPr>
    </w:lvl>
    <w:lvl w:ilvl="3" w:tplc="B7FCE51A">
      <w:start w:val="1"/>
      <w:numFmt w:val="decimal"/>
      <w:lvlText w:val="%4 "/>
      <w:lvlJc w:val="left"/>
      <w:pPr>
        <w:ind w:left="720" w:hanging="360"/>
      </w:pPr>
    </w:lvl>
    <w:lvl w:ilvl="4" w:tplc="CD388F78">
      <w:start w:val="1"/>
      <w:numFmt w:val="decimal"/>
      <w:lvlText w:val="%5 "/>
      <w:lvlJc w:val="left"/>
      <w:pPr>
        <w:ind w:left="720" w:hanging="360"/>
      </w:pPr>
    </w:lvl>
    <w:lvl w:ilvl="5" w:tplc="58E246C0">
      <w:start w:val="1"/>
      <w:numFmt w:val="decimal"/>
      <w:lvlText w:val="%6 "/>
      <w:lvlJc w:val="left"/>
      <w:pPr>
        <w:ind w:left="720" w:hanging="360"/>
      </w:pPr>
    </w:lvl>
    <w:lvl w:ilvl="6" w:tplc="A5146D10">
      <w:start w:val="1"/>
      <w:numFmt w:val="decimal"/>
      <w:lvlText w:val="%7 "/>
      <w:lvlJc w:val="left"/>
      <w:pPr>
        <w:ind w:left="720" w:hanging="360"/>
      </w:pPr>
    </w:lvl>
    <w:lvl w:ilvl="7" w:tplc="8B5E226E">
      <w:start w:val="1"/>
      <w:numFmt w:val="decimal"/>
      <w:lvlText w:val="%8 "/>
      <w:lvlJc w:val="left"/>
      <w:pPr>
        <w:ind w:left="720" w:hanging="360"/>
      </w:pPr>
    </w:lvl>
    <w:lvl w:ilvl="8" w:tplc="2BB62FDE">
      <w:start w:val="1"/>
      <w:numFmt w:val="decimal"/>
      <w:lvlText w:val="%9 "/>
      <w:lvlJc w:val="left"/>
      <w:pPr>
        <w:ind w:left="720" w:hanging="360"/>
      </w:pPr>
    </w:lvl>
  </w:abstractNum>
  <w:abstractNum w:abstractNumId="3" w15:restartNumberingAfterBreak="0">
    <w:nsid w:val="2A7051CE"/>
    <w:multiLevelType w:val="hybridMultilevel"/>
    <w:tmpl w:val="36665168"/>
    <w:lvl w:ilvl="0" w:tplc="5832D882">
      <w:start w:val="1"/>
      <w:numFmt w:val="decimal"/>
      <w:lvlText w:val="%1."/>
      <w:lvlJc w:val="left"/>
      <w:pPr>
        <w:ind w:left="1440" w:hanging="360"/>
      </w:pPr>
    </w:lvl>
    <w:lvl w:ilvl="1" w:tplc="7C0C7362">
      <w:start w:val="1"/>
      <w:numFmt w:val="decimal"/>
      <w:lvlText w:val="%2."/>
      <w:lvlJc w:val="left"/>
      <w:pPr>
        <w:ind w:left="1440" w:hanging="360"/>
      </w:pPr>
    </w:lvl>
    <w:lvl w:ilvl="2" w:tplc="D3666634">
      <w:start w:val="1"/>
      <w:numFmt w:val="decimal"/>
      <w:lvlText w:val="%3."/>
      <w:lvlJc w:val="left"/>
      <w:pPr>
        <w:ind w:left="1440" w:hanging="360"/>
      </w:pPr>
    </w:lvl>
    <w:lvl w:ilvl="3" w:tplc="30EC21C0">
      <w:start w:val="1"/>
      <w:numFmt w:val="decimal"/>
      <w:lvlText w:val="%4."/>
      <w:lvlJc w:val="left"/>
      <w:pPr>
        <w:ind w:left="1440" w:hanging="360"/>
      </w:pPr>
    </w:lvl>
    <w:lvl w:ilvl="4" w:tplc="378C4812">
      <w:start w:val="1"/>
      <w:numFmt w:val="decimal"/>
      <w:lvlText w:val="%5."/>
      <w:lvlJc w:val="left"/>
      <w:pPr>
        <w:ind w:left="1440" w:hanging="360"/>
      </w:pPr>
    </w:lvl>
    <w:lvl w:ilvl="5" w:tplc="3678ECE6">
      <w:start w:val="1"/>
      <w:numFmt w:val="decimal"/>
      <w:lvlText w:val="%6."/>
      <w:lvlJc w:val="left"/>
      <w:pPr>
        <w:ind w:left="1440" w:hanging="360"/>
      </w:pPr>
    </w:lvl>
    <w:lvl w:ilvl="6" w:tplc="BB16E4F8">
      <w:start w:val="1"/>
      <w:numFmt w:val="decimal"/>
      <w:lvlText w:val="%7."/>
      <w:lvlJc w:val="left"/>
      <w:pPr>
        <w:ind w:left="1440" w:hanging="360"/>
      </w:pPr>
    </w:lvl>
    <w:lvl w:ilvl="7" w:tplc="873EC79E">
      <w:start w:val="1"/>
      <w:numFmt w:val="decimal"/>
      <w:lvlText w:val="%8."/>
      <w:lvlJc w:val="left"/>
      <w:pPr>
        <w:ind w:left="1440" w:hanging="360"/>
      </w:pPr>
    </w:lvl>
    <w:lvl w:ilvl="8" w:tplc="A6105D62">
      <w:start w:val="1"/>
      <w:numFmt w:val="decimal"/>
      <w:lvlText w:val="%9."/>
      <w:lvlJc w:val="left"/>
      <w:pPr>
        <w:ind w:left="1440" w:hanging="360"/>
      </w:pPr>
    </w:lvl>
  </w:abstractNum>
  <w:abstractNum w:abstractNumId="4" w15:restartNumberingAfterBreak="0">
    <w:nsid w:val="32B04501"/>
    <w:multiLevelType w:val="hybridMultilevel"/>
    <w:tmpl w:val="ED9C132E"/>
    <w:lvl w:ilvl="0" w:tplc="09F6A26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F96F12"/>
    <w:multiLevelType w:val="hybridMultilevel"/>
    <w:tmpl w:val="C2282E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54407F"/>
    <w:multiLevelType w:val="hybridMultilevel"/>
    <w:tmpl w:val="D0C23F5E"/>
    <w:lvl w:ilvl="0" w:tplc="F9F23F1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C1A7D49"/>
    <w:multiLevelType w:val="hybridMultilevel"/>
    <w:tmpl w:val="C99E6EBE"/>
    <w:lvl w:ilvl="0" w:tplc="488A63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F136AFF"/>
    <w:multiLevelType w:val="hybridMultilevel"/>
    <w:tmpl w:val="F5626380"/>
    <w:lvl w:ilvl="0" w:tplc="E25A25B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58540F"/>
    <w:multiLevelType w:val="hybridMultilevel"/>
    <w:tmpl w:val="0870E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5784FD0"/>
    <w:multiLevelType w:val="hybridMultilevel"/>
    <w:tmpl w:val="FEEEBA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F85655"/>
    <w:multiLevelType w:val="hybridMultilevel"/>
    <w:tmpl w:val="1A9655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C258B9"/>
    <w:multiLevelType w:val="hybridMultilevel"/>
    <w:tmpl w:val="3710E62A"/>
    <w:lvl w:ilvl="0" w:tplc="BD608AB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71D47A0"/>
    <w:multiLevelType w:val="hybridMultilevel"/>
    <w:tmpl w:val="0D7E1F0A"/>
    <w:lvl w:ilvl="0" w:tplc="28D028D0">
      <w:start w:val="1"/>
      <w:numFmt w:val="bullet"/>
      <w:lvlText w:val=""/>
      <w:lvlJc w:val="left"/>
      <w:pPr>
        <w:ind w:left="720" w:hanging="360"/>
      </w:pPr>
      <w:rPr>
        <w:rFonts w:ascii="Symbol" w:hAnsi="Symbol"/>
      </w:rPr>
    </w:lvl>
    <w:lvl w:ilvl="1" w:tplc="09AA0BB6">
      <w:start w:val="1"/>
      <w:numFmt w:val="bullet"/>
      <w:lvlText w:val=""/>
      <w:lvlJc w:val="left"/>
      <w:pPr>
        <w:ind w:left="720" w:hanging="360"/>
      </w:pPr>
      <w:rPr>
        <w:rFonts w:ascii="Symbol" w:hAnsi="Symbol"/>
      </w:rPr>
    </w:lvl>
    <w:lvl w:ilvl="2" w:tplc="88688C7A">
      <w:start w:val="1"/>
      <w:numFmt w:val="bullet"/>
      <w:lvlText w:val=""/>
      <w:lvlJc w:val="left"/>
      <w:pPr>
        <w:ind w:left="720" w:hanging="360"/>
      </w:pPr>
      <w:rPr>
        <w:rFonts w:ascii="Symbol" w:hAnsi="Symbol"/>
      </w:rPr>
    </w:lvl>
    <w:lvl w:ilvl="3" w:tplc="8B802492">
      <w:start w:val="1"/>
      <w:numFmt w:val="bullet"/>
      <w:lvlText w:val=""/>
      <w:lvlJc w:val="left"/>
      <w:pPr>
        <w:ind w:left="720" w:hanging="360"/>
      </w:pPr>
      <w:rPr>
        <w:rFonts w:ascii="Symbol" w:hAnsi="Symbol"/>
      </w:rPr>
    </w:lvl>
    <w:lvl w:ilvl="4" w:tplc="60BED48C">
      <w:start w:val="1"/>
      <w:numFmt w:val="bullet"/>
      <w:lvlText w:val=""/>
      <w:lvlJc w:val="left"/>
      <w:pPr>
        <w:ind w:left="720" w:hanging="360"/>
      </w:pPr>
      <w:rPr>
        <w:rFonts w:ascii="Symbol" w:hAnsi="Symbol"/>
      </w:rPr>
    </w:lvl>
    <w:lvl w:ilvl="5" w:tplc="8176276C">
      <w:start w:val="1"/>
      <w:numFmt w:val="bullet"/>
      <w:lvlText w:val=""/>
      <w:lvlJc w:val="left"/>
      <w:pPr>
        <w:ind w:left="720" w:hanging="360"/>
      </w:pPr>
      <w:rPr>
        <w:rFonts w:ascii="Symbol" w:hAnsi="Symbol"/>
      </w:rPr>
    </w:lvl>
    <w:lvl w:ilvl="6" w:tplc="E75C4ACC">
      <w:start w:val="1"/>
      <w:numFmt w:val="bullet"/>
      <w:lvlText w:val=""/>
      <w:lvlJc w:val="left"/>
      <w:pPr>
        <w:ind w:left="720" w:hanging="360"/>
      </w:pPr>
      <w:rPr>
        <w:rFonts w:ascii="Symbol" w:hAnsi="Symbol"/>
      </w:rPr>
    </w:lvl>
    <w:lvl w:ilvl="7" w:tplc="FD763B50">
      <w:start w:val="1"/>
      <w:numFmt w:val="bullet"/>
      <w:lvlText w:val=""/>
      <w:lvlJc w:val="left"/>
      <w:pPr>
        <w:ind w:left="720" w:hanging="360"/>
      </w:pPr>
      <w:rPr>
        <w:rFonts w:ascii="Symbol" w:hAnsi="Symbol"/>
      </w:rPr>
    </w:lvl>
    <w:lvl w:ilvl="8" w:tplc="EACE8FAC">
      <w:start w:val="1"/>
      <w:numFmt w:val="bullet"/>
      <w:lvlText w:val=""/>
      <w:lvlJc w:val="left"/>
      <w:pPr>
        <w:ind w:left="720" w:hanging="360"/>
      </w:pPr>
      <w:rPr>
        <w:rFonts w:ascii="Symbol" w:hAnsi="Symbol"/>
      </w:rPr>
    </w:lvl>
  </w:abstractNum>
  <w:abstractNum w:abstractNumId="14" w15:restartNumberingAfterBreak="0">
    <w:nsid w:val="5C240E9C"/>
    <w:multiLevelType w:val="hybridMultilevel"/>
    <w:tmpl w:val="BADAE1E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465BCD"/>
    <w:multiLevelType w:val="hybridMultilevel"/>
    <w:tmpl w:val="97D0AF80"/>
    <w:lvl w:ilvl="0" w:tplc="898E924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57221EF"/>
    <w:multiLevelType w:val="hybridMultilevel"/>
    <w:tmpl w:val="369210B4"/>
    <w:lvl w:ilvl="0" w:tplc="99EC7244">
      <w:start w:val="1"/>
      <w:numFmt w:val="lowerLetter"/>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63B3278"/>
    <w:multiLevelType w:val="hybridMultilevel"/>
    <w:tmpl w:val="E9E6ACAE"/>
    <w:lvl w:ilvl="0" w:tplc="093CC118">
      <w:start w:val="1"/>
      <w:numFmt w:val="bullet"/>
      <w:lvlText w:val=""/>
      <w:lvlJc w:val="left"/>
      <w:pPr>
        <w:ind w:left="1440" w:hanging="360"/>
      </w:pPr>
      <w:rPr>
        <w:rFonts w:ascii="Symbol" w:hAnsi="Symbol"/>
      </w:rPr>
    </w:lvl>
    <w:lvl w:ilvl="1" w:tplc="46C217F6">
      <w:start w:val="1"/>
      <w:numFmt w:val="bullet"/>
      <w:lvlText w:val=""/>
      <w:lvlJc w:val="left"/>
      <w:pPr>
        <w:ind w:left="1440" w:hanging="360"/>
      </w:pPr>
      <w:rPr>
        <w:rFonts w:ascii="Symbol" w:hAnsi="Symbol"/>
      </w:rPr>
    </w:lvl>
    <w:lvl w:ilvl="2" w:tplc="9B78EF74">
      <w:start w:val="1"/>
      <w:numFmt w:val="bullet"/>
      <w:lvlText w:val=""/>
      <w:lvlJc w:val="left"/>
      <w:pPr>
        <w:ind w:left="1440" w:hanging="360"/>
      </w:pPr>
      <w:rPr>
        <w:rFonts w:ascii="Symbol" w:hAnsi="Symbol"/>
      </w:rPr>
    </w:lvl>
    <w:lvl w:ilvl="3" w:tplc="FC18AAE2">
      <w:start w:val="1"/>
      <w:numFmt w:val="bullet"/>
      <w:lvlText w:val=""/>
      <w:lvlJc w:val="left"/>
      <w:pPr>
        <w:ind w:left="1440" w:hanging="360"/>
      </w:pPr>
      <w:rPr>
        <w:rFonts w:ascii="Symbol" w:hAnsi="Symbol"/>
      </w:rPr>
    </w:lvl>
    <w:lvl w:ilvl="4" w:tplc="404AD7E8">
      <w:start w:val="1"/>
      <w:numFmt w:val="bullet"/>
      <w:lvlText w:val=""/>
      <w:lvlJc w:val="left"/>
      <w:pPr>
        <w:ind w:left="1440" w:hanging="360"/>
      </w:pPr>
      <w:rPr>
        <w:rFonts w:ascii="Symbol" w:hAnsi="Symbol"/>
      </w:rPr>
    </w:lvl>
    <w:lvl w:ilvl="5" w:tplc="596E39D8">
      <w:start w:val="1"/>
      <w:numFmt w:val="bullet"/>
      <w:lvlText w:val=""/>
      <w:lvlJc w:val="left"/>
      <w:pPr>
        <w:ind w:left="1440" w:hanging="360"/>
      </w:pPr>
      <w:rPr>
        <w:rFonts w:ascii="Symbol" w:hAnsi="Symbol"/>
      </w:rPr>
    </w:lvl>
    <w:lvl w:ilvl="6" w:tplc="9A3C8BD2">
      <w:start w:val="1"/>
      <w:numFmt w:val="bullet"/>
      <w:lvlText w:val=""/>
      <w:lvlJc w:val="left"/>
      <w:pPr>
        <w:ind w:left="1440" w:hanging="360"/>
      </w:pPr>
      <w:rPr>
        <w:rFonts w:ascii="Symbol" w:hAnsi="Symbol"/>
      </w:rPr>
    </w:lvl>
    <w:lvl w:ilvl="7" w:tplc="A3CAF4CC">
      <w:start w:val="1"/>
      <w:numFmt w:val="bullet"/>
      <w:lvlText w:val=""/>
      <w:lvlJc w:val="left"/>
      <w:pPr>
        <w:ind w:left="1440" w:hanging="360"/>
      </w:pPr>
      <w:rPr>
        <w:rFonts w:ascii="Symbol" w:hAnsi="Symbol"/>
      </w:rPr>
    </w:lvl>
    <w:lvl w:ilvl="8" w:tplc="E21E525A">
      <w:start w:val="1"/>
      <w:numFmt w:val="bullet"/>
      <w:lvlText w:val=""/>
      <w:lvlJc w:val="left"/>
      <w:pPr>
        <w:ind w:left="1440" w:hanging="360"/>
      </w:pPr>
      <w:rPr>
        <w:rFonts w:ascii="Symbol" w:hAnsi="Symbol"/>
      </w:rPr>
    </w:lvl>
  </w:abstractNum>
  <w:abstractNum w:abstractNumId="18" w15:restartNumberingAfterBreak="0">
    <w:nsid w:val="6710251D"/>
    <w:multiLevelType w:val="hybridMultilevel"/>
    <w:tmpl w:val="D0840950"/>
    <w:lvl w:ilvl="0" w:tplc="DB1A02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E19075C"/>
    <w:multiLevelType w:val="hybridMultilevel"/>
    <w:tmpl w:val="2DA0DD4E"/>
    <w:lvl w:ilvl="0" w:tplc="B394E5E2">
      <w:start w:val="1"/>
      <w:numFmt w:val="bullet"/>
      <w:lvlText w:val=""/>
      <w:lvlJc w:val="left"/>
      <w:pPr>
        <w:ind w:left="720" w:hanging="360"/>
      </w:pPr>
      <w:rPr>
        <w:rFonts w:ascii="Symbol" w:hAnsi="Symbol"/>
      </w:rPr>
    </w:lvl>
    <w:lvl w:ilvl="1" w:tplc="C0CA8CD6">
      <w:start w:val="1"/>
      <w:numFmt w:val="bullet"/>
      <w:lvlText w:val=""/>
      <w:lvlJc w:val="left"/>
      <w:pPr>
        <w:ind w:left="720" w:hanging="360"/>
      </w:pPr>
      <w:rPr>
        <w:rFonts w:ascii="Symbol" w:hAnsi="Symbol"/>
      </w:rPr>
    </w:lvl>
    <w:lvl w:ilvl="2" w:tplc="54C6C3D6">
      <w:start w:val="1"/>
      <w:numFmt w:val="bullet"/>
      <w:lvlText w:val=""/>
      <w:lvlJc w:val="left"/>
      <w:pPr>
        <w:ind w:left="720" w:hanging="360"/>
      </w:pPr>
      <w:rPr>
        <w:rFonts w:ascii="Symbol" w:hAnsi="Symbol"/>
      </w:rPr>
    </w:lvl>
    <w:lvl w:ilvl="3" w:tplc="A2B69902">
      <w:start w:val="1"/>
      <w:numFmt w:val="bullet"/>
      <w:lvlText w:val=""/>
      <w:lvlJc w:val="left"/>
      <w:pPr>
        <w:ind w:left="720" w:hanging="360"/>
      </w:pPr>
      <w:rPr>
        <w:rFonts w:ascii="Symbol" w:hAnsi="Symbol"/>
      </w:rPr>
    </w:lvl>
    <w:lvl w:ilvl="4" w:tplc="5DACEC88">
      <w:start w:val="1"/>
      <w:numFmt w:val="bullet"/>
      <w:lvlText w:val=""/>
      <w:lvlJc w:val="left"/>
      <w:pPr>
        <w:ind w:left="720" w:hanging="360"/>
      </w:pPr>
      <w:rPr>
        <w:rFonts w:ascii="Symbol" w:hAnsi="Symbol"/>
      </w:rPr>
    </w:lvl>
    <w:lvl w:ilvl="5" w:tplc="9D6CEA1A">
      <w:start w:val="1"/>
      <w:numFmt w:val="bullet"/>
      <w:lvlText w:val=""/>
      <w:lvlJc w:val="left"/>
      <w:pPr>
        <w:ind w:left="720" w:hanging="360"/>
      </w:pPr>
      <w:rPr>
        <w:rFonts w:ascii="Symbol" w:hAnsi="Symbol"/>
      </w:rPr>
    </w:lvl>
    <w:lvl w:ilvl="6" w:tplc="955EC946">
      <w:start w:val="1"/>
      <w:numFmt w:val="bullet"/>
      <w:lvlText w:val=""/>
      <w:lvlJc w:val="left"/>
      <w:pPr>
        <w:ind w:left="720" w:hanging="360"/>
      </w:pPr>
      <w:rPr>
        <w:rFonts w:ascii="Symbol" w:hAnsi="Symbol"/>
      </w:rPr>
    </w:lvl>
    <w:lvl w:ilvl="7" w:tplc="0B3E9310">
      <w:start w:val="1"/>
      <w:numFmt w:val="bullet"/>
      <w:lvlText w:val=""/>
      <w:lvlJc w:val="left"/>
      <w:pPr>
        <w:ind w:left="720" w:hanging="360"/>
      </w:pPr>
      <w:rPr>
        <w:rFonts w:ascii="Symbol" w:hAnsi="Symbol"/>
      </w:rPr>
    </w:lvl>
    <w:lvl w:ilvl="8" w:tplc="37B46F74">
      <w:start w:val="1"/>
      <w:numFmt w:val="bullet"/>
      <w:lvlText w:val=""/>
      <w:lvlJc w:val="left"/>
      <w:pPr>
        <w:ind w:left="720" w:hanging="360"/>
      </w:pPr>
      <w:rPr>
        <w:rFonts w:ascii="Symbol" w:hAnsi="Symbol"/>
      </w:rPr>
    </w:lvl>
  </w:abstractNum>
  <w:abstractNum w:abstractNumId="20" w15:restartNumberingAfterBreak="0">
    <w:nsid w:val="6F15511C"/>
    <w:multiLevelType w:val="hybridMultilevel"/>
    <w:tmpl w:val="1F50B1F2"/>
    <w:lvl w:ilvl="0" w:tplc="C5FE54A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85175511">
    <w:abstractNumId w:val="9"/>
  </w:num>
  <w:num w:numId="2" w16cid:durableId="555315853">
    <w:abstractNumId w:val="0"/>
  </w:num>
  <w:num w:numId="3" w16cid:durableId="2071422968">
    <w:abstractNumId w:val="12"/>
  </w:num>
  <w:num w:numId="4" w16cid:durableId="851913263">
    <w:abstractNumId w:val="4"/>
  </w:num>
  <w:num w:numId="5" w16cid:durableId="1735614718">
    <w:abstractNumId w:val="15"/>
  </w:num>
  <w:num w:numId="6" w16cid:durableId="541989244">
    <w:abstractNumId w:val="8"/>
  </w:num>
  <w:num w:numId="7" w16cid:durableId="299459499">
    <w:abstractNumId w:val="7"/>
  </w:num>
  <w:num w:numId="8" w16cid:durableId="1521315897">
    <w:abstractNumId w:val="2"/>
  </w:num>
  <w:num w:numId="9" w16cid:durableId="1408723841">
    <w:abstractNumId w:val="17"/>
  </w:num>
  <w:num w:numId="10" w16cid:durableId="565334284">
    <w:abstractNumId w:val="13"/>
  </w:num>
  <w:num w:numId="11" w16cid:durableId="396166562">
    <w:abstractNumId w:val="19"/>
  </w:num>
  <w:num w:numId="12" w16cid:durableId="1792363657">
    <w:abstractNumId w:val="3"/>
  </w:num>
  <w:num w:numId="13" w16cid:durableId="1108157730">
    <w:abstractNumId w:val="16"/>
  </w:num>
  <w:num w:numId="14" w16cid:durableId="338240767">
    <w:abstractNumId w:val="6"/>
  </w:num>
  <w:num w:numId="15" w16cid:durableId="334457376">
    <w:abstractNumId w:val="1"/>
  </w:num>
  <w:num w:numId="16" w16cid:durableId="215628441">
    <w:abstractNumId w:val="5"/>
  </w:num>
  <w:num w:numId="17" w16cid:durableId="1921938885">
    <w:abstractNumId w:val="14"/>
  </w:num>
  <w:num w:numId="18" w16cid:durableId="1203206881">
    <w:abstractNumId w:val="20"/>
  </w:num>
  <w:num w:numId="19" w16cid:durableId="1562248738">
    <w:abstractNumId w:val="18"/>
  </w:num>
  <w:num w:numId="20" w16cid:durableId="788354133">
    <w:abstractNumId w:val="10"/>
  </w:num>
  <w:num w:numId="21" w16cid:durableId="10008880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83"/>
    <w:rsid w:val="00001DCB"/>
    <w:rsid w:val="00016E43"/>
    <w:rsid w:val="0002485B"/>
    <w:rsid w:val="00027ACD"/>
    <w:rsid w:val="00027AF8"/>
    <w:rsid w:val="00031AC8"/>
    <w:rsid w:val="000537E3"/>
    <w:rsid w:val="00054FFC"/>
    <w:rsid w:val="00097E75"/>
    <w:rsid w:val="000B4AC1"/>
    <w:rsid w:val="000B6668"/>
    <w:rsid w:val="000B7E5F"/>
    <w:rsid w:val="000C7D23"/>
    <w:rsid w:val="000D7755"/>
    <w:rsid w:val="000E67DD"/>
    <w:rsid w:val="000F577D"/>
    <w:rsid w:val="001158AF"/>
    <w:rsid w:val="00121FD7"/>
    <w:rsid w:val="00122C8D"/>
    <w:rsid w:val="00126AA8"/>
    <w:rsid w:val="00144B74"/>
    <w:rsid w:val="00155443"/>
    <w:rsid w:val="001862A5"/>
    <w:rsid w:val="0019131B"/>
    <w:rsid w:val="0019373C"/>
    <w:rsid w:val="00194EA1"/>
    <w:rsid w:val="0019515A"/>
    <w:rsid w:val="001C027B"/>
    <w:rsid w:val="001C09B0"/>
    <w:rsid w:val="002140F3"/>
    <w:rsid w:val="00234A83"/>
    <w:rsid w:val="00234C29"/>
    <w:rsid w:val="002405F9"/>
    <w:rsid w:val="00253725"/>
    <w:rsid w:val="00261158"/>
    <w:rsid w:val="002613D4"/>
    <w:rsid w:val="00272854"/>
    <w:rsid w:val="00275AA5"/>
    <w:rsid w:val="002B1F5B"/>
    <w:rsid w:val="002B2A32"/>
    <w:rsid w:val="002F3CD4"/>
    <w:rsid w:val="00302493"/>
    <w:rsid w:val="00315AB9"/>
    <w:rsid w:val="003405D7"/>
    <w:rsid w:val="00346B72"/>
    <w:rsid w:val="00355DE0"/>
    <w:rsid w:val="003946FB"/>
    <w:rsid w:val="003D58AE"/>
    <w:rsid w:val="003E5848"/>
    <w:rsid w:val="003E6103"/>
    <w:rsid w:val="003F4F69"/>
    <w:rsid w:val="00406D7B"/>
    <w:rsid w:val="004171BA"/>
    <w:rsid w:val="004265E7"/>
    <w:rsid w:val="0044016E"/>
    <w:rsid w:val="0044596B"/>
    <w:rsid w:val="00452814"/>
    <w:rsid w:val="0048693C"/>
    <w:rsid w:val="004911DB"/>
    <w:rsid w:val="00492CBA"/>
    <w:rsid w:val="004931D8"/>
    <w:rsid w:val="004A32C6"/>
    <w:rsid w:val="004A35A6"/>
    <w:rsid w:val="004C10FA"/>
    <w:rsid w:val="004D7117"/>
    <w:rsid w:val="00511ECD"/>
    <w:rsid w:val="00522EBC"/>
    <w:rsid w:val="00524D1B"/>
    <w:rsid w:val="005250ED"/>
    <w:rsid w:val="00525109"/>
    <w:rsid w:val="00525A82"/>
    <w:rsid w:val="00535952"/>
    <w:rsid w:val="00544B02"/>
    <w:rsid w:val="00550D0B"/>
    <w:rsid w:val="00551532"/>
    <w:rsid w:val="005651D0"/>
    <w:rsid w:val="00567F13"/>
    <w:rsid w:val="00572148"/>
    <w:rsid w:val="00586C9C"/>
    <w:rsid w:val="00595B34"/>
    <w:rsid w:val="005B49F7"/>
    <w:rsid w:val="005B754E"/>
    <w:rsid w:val="005C4D44"/>
    <w:rsid w:val="005D2BE5"/>
    <w:rsid w:val="005D3210"/>
    <w:rsid w:val="005D69A1"/>
    <w:rsid w:val="005E2F36"/>
    <w:rsid w:val="005E34DF"/>
    <w:rsid w:val="0062537D"/>
    <w:rsid w:val="00626114"/>
    <w:rsid w:val="00631690"/>
    <w:rsid w:val="006402F7"/>
    <w:rsid w:val="006410C8"/>
    <w:rsid w:val="00642341"/>
    <w:rsid w:val="00644A87"/>
    <w:rsid w:val="00650A30"/>
    <w:rsid w:val="006572F3"/>
    <w:rsid w:val="00663BFA"/>
    <w:rsid w:val="00671B89"/>
    <w:rsid w:val="00675476"/>
    <w:rsid w:val="00687AF2"/>
    <w:rsid w:val="006C25ED"/>
    <w:rsid w:val="006D53B4"/>
    <w:rsid w:val="006E4794"/>
    <w:rsid w:val="00720D19"/>
    <w:rsid w:val="0073656A"/>
    <w:rsid w:val="007442ED"/>
    <w:rsid w:val="00753FE3"/>
    <w:rsid w:val="007550C8"/>
    <w:rsid w:val="00756852"/>
    <w:rsid w:val="007643CF"/>
    <w:rsid w:val="00782664"/>
    <w:rsid w:val="007A28A9"/>
    <w:rsid w:val="007B12B7"/>
    <w:rsid w:val="007C42DF"/>
    <w:rsid w:val="007D56CD"/>
    <w:rsid w:val="007D5F4B"/>
    <w:rsid w:val="007E0B25"/>
    <w:rsid w:val="007F1FBD"/>
    <w:rsid w:val="007F6B88"/>
    <w:rsid w:val="007F7D0A"/>
    <w:rsid w:val="00803201"/>
    <w:rsid w:val="008261A0"/>
    <w:rsid w:val="008314A1"/>
    <w:rsid w:val="00842CFE"/>
    <w:rsid w:val="00853ED2"/>
    <w:rsid w:val="00857BB2"/>
    <w:rsid w:val="008617A0"/>
    <w:rsid w:val="00876AB1"/>
    <w:rsid w:val="0088305F"/>
    <w:rsid w:val="00883C06"/>
    <w:rsid w:val="00891324"/>
    <w:rsid w:val="008B25BC"/>
    <w:rsid w:val="008C0D38"/>
    <w:rsid w:val="008C383F"/>
    <w:rsid w:val="008C4B1C"/>
    <w:rsid w:val="008C6D16"/>
    <w:rsid w:val="008E2712"/>
    <w:rsid w:val="008F2B7A"/>
    <w:rsid w:val="00904711"/>
    <w:rsid w:val="00905735"/>
    <w:rsid w:val="00912C34"/>
    <w:rsid w:val="00921B65"/>
    <w:rsid w:val="00924DD1"/>
    <w:rsid w:val="00945CC7"/>
    <w:rsid w:val="0096595F"/>
    <w:rsid w:val="00972729"/>
    <w:rsid w:val="009B5F81"/>
    <w:rsid w:val="009C36F5"/>
    <w:rsid w:val="009D4090"/>
    <w:rsid w:val="009E5A8D"/>
    <w:rsid w:val="00A15533"/>
    <w:rsid w:val="00A23571"/>
    <w:rsid w:val="00A56A3D"/>
    <w:rsid w:val="00A56D28"/>
    <w:rsid w:val="00A66060"/>
    <w:rsid w:val="00A75B00"/>
    <w:rsid w:val="00AA1313"/>
    <w:rsid w:val="00AA249D"/>
    <w:rsid w:val="00AA463A"/>
    <w:rsid w:val="00AB2CD1"/>
    <w:rsid w:val="00AB5202"/>
    <w:rsid w:val="00AD17D4"/>
    <w:rsid w:val="00AE337E"/>
    <w:rsid w:val="00AE7123"/>
    <w:rsid w:val="00AF2C25"/>
    <w:rsid w:val="00AF3CE2"/>
    <w:rsid w:val="00AF48E7"/>
    <w:rsid w:val="00AF4F22"/>
    <w:rsid w:val="00B124A8"/>
    <w:rsid w:val="00B14977"/>
    <w:rsid w:val="00B249B5"/>
    <w:rsid w:val="00B24C60"/>
    <w:rsid w:val="00B25A37"/>
    <w:rsid w:val="00B275EC"/>
    <w:rsid w:val="00B43162"/>
    <w:rsid w:val="00B53F80"/>
    <w:rsid w:val="00B60539"/>
    <w:rsid w:val="00B86B0C"/>
    <w:rsid w:val="00B97AF6"/>
    <w:rsid w:val="00BC081A"/>
    <w:rsid w:val="00BE18DB"/>
    <w:rsid w:val="00BE6E1C"/>
    <w:rsid w:val="00C11A7B"/>
    <w:rsid w:val="00C138D7"/>
    <w:rsid w:val="00C1449D"/>
    <w:rsid w:val="00C35618"/>
    <w:rsid w:val="00C47030"/>
    <w:rsid w:val="00C472D8"/>
    <w:rsid w:val="00C47BC6"/>
    <w:rsid w:val="00C55A16"/>
    <w:rsid w:val="00C6371E"/>
    <w:rsid w:val="00C66FAE"/>
    <w:rsid w:val="00C67E8A"/>
    <w:rsid w:val="00C828E2"/>
    <w:rsid w:val="00C9784F"/>
    <w:rsid w:val="00C97941"/>
    <w:rsid w:val="00CA19CC"/>
    <w:rsid w:val="00CB794F"/>
    <w:rsid w:val="00CC54B3"/>
    <w:rsid w:val="00CE3669"/>
    <w:rsid w:val="00CE5D22"/>
    <w:rsid w:val="00CF4DB3"/>
    <w:rsid w:val="00D03D95"/>
    <w:rsid w:val="00D0753F"/>
    <w:rsid w:val="00D158C4"/>
    <w:rsid w:val="00D203A1"/>
    <w:rsid w:val="00D31A47"/>
    <w:rsid w:val="00D3243E"/>
    <w:rsid w:val="00D3479B"/>
    <w:rsid w:val="00D46645"/>
    <w:rsid w:val="00D623F8"/>
    <w:rsid w:val="00D84891"/>
    <w:rsid w:val="00D95C1F"/>
    <w:rsid w:val="00DE743D"/>
    <w:rsid w:val="00E04680"/>
    <w:rsid w:val="00E0471C"/>
    <w:rsid w:val="00E06EBC"/>
    <w:rsid w:val="00E2165D"/>
    <w:rsid w:val="00E44BA7"/>
    <w:rsid w:val="00E57C5E"/>
    <w:rsid w:val="00E65433"/>
    <w:rsid w:val="00E74BCC"/>
    <w:rsid w:val="00E838EC"/>
    <w:rsid w:val="00E95BC4"/>
    <w:rsid w:val="00EA0007"/>
    <w:rsid w:val="00EA02FD"/>
    <w:rsid w:val="00EB0F6A"/>
    <w:rsid w:val="00EB44DF"/>
    <w:rsid w:val="00EC42C8"/>
    <w:rsid w:val="00EC773D"/>
    <w:rsid w:val="00F305A7"/>
    <w:rsid w:val="00F311D1"/>
    <w:rsid w:val="00F31DC1"/>
    <w:rsid w:val="00F47710"/>
    <w:rsid w:val="00F70E0C"/>
    <w:rsid w:val="00F819C0"/>
    <w:rsid w:val="00FA2530"/>
    <w:rsid w:val="00FB0D03"/>
    <w:rsid w:val="00FB156F"/>
    <w:rsid w:val="00FC2B6A"/>
    <w:rsid w:val="00FC2B99"/>
    <w:rsid w:val="00FE052A"/>
    <w:rsid w:val="00FE52A9"/>
    <w:rsid w:val="00FF54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C95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4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34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34A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234A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4A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4A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4A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4A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4A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4A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34A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34A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234A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4A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4A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4A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4A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4A83"/>
    <w:rPr>
      <w:rFonts w:eastAsiaTheme="majorEastAsia" w:cstheme="majorBidi"/>
      <w:color w:val="272727" w:themeColor="text1" w:themeTint="D8"/>
    </w:rPr>
  </w:style>
  <w:style w:type="paragraph" w:styleId="Ttulo">
    <w:name w:val="Title"/>
    <w:basedOn w:val="Normal"/>
    <w:next w:val="Normal"/>
    <w:link w:val="TtuloCar"/>
    <w:uiPriority w:val="10"/>
    <w:qFormat/>
    <w:rsid w:val="00234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4A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4A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4A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4A83"/>
    <w:pPr>
      <w:spacing w:before="160"/>
      <w:jc w:val="center"/>
    </w:pPr>
    <w:rPr>
      <w:i/>
      <w:iCs/>
      <w:color w:val="404040" w:themeColor="text1" w:themeTint="BF"/>
    </w:rPr>
  </w:style>
  <w:style w:type="character" w:customStyle="1" w:styleId="CitaCar">
    <w:name w:val="Cita Car"/>
    <w:basedOn w:val="Fuentedeprrafopredeter"/>
    <w:link w:val="Cita"/>
    <w:uiPriority w:val="29"/>
    <w:rsid w:val="00234A83"/>
    <w:rPr>
      <w:i/>
      <w:iCs/>
      <w:color w:val="404040" w:themeColor="text1" w:themeTint="BF"/>
    </w:rPr>
  </w:style>
  <w:style w:type="paragraph" w:styleId="Prrafodelista">
    <w:name w:val="List Paragraph"/>
    <w:basedOn w:val="Normal"/>
    <w:uiPriority w:val="34"/>
    <w:qFormat/>
    <w:rsid w:val="00234A83"/>
    <w:pPr>
      <w:ind w:left="720"/>
      <w:contextualSpacing/>
    </w:pPr>
  </w:style>
  <w:style w:type="character" w:styleId="nfasisintenso">
    <w:name w:val="Intense Emphasis"/>
    <w:basedOn w:val="Fuentedeprrafopredeter"/>
    <w:uiPriority w:val="21"/>
    <w:qFormat/>
    <w:rsid w:val="00234A83"/>
    <w:rPr>
      <w:i/>
      <w:iCs/>
      <w:color w:val="0F4761" w:themeColor="accent1" w:themeShade="BF"/>
    </w:rPr>
  </w:style>
  <w:style w:type="paragraph" w:styleId="Citadestacada">
    <w:name w:val="Intense Quote"/>
    <w:basedOn w:val="Normal"/>
    <w:next w:val="Normal"/>
    <w:link w:val="CitadestacadaCar"/>
    <w:uiPriority w:val="30"/>
    <w:qFormat/>
    <w:rsid w:val="00234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4A83"/>
    <w:rPr>
      <w:i/>
      <w:iCs/>
      <w:color w:val="0F4761" w:themeColor="accent1" w:themeShade="BF"/>
    </w:rPr>
  </w:style>
  <w:style w:type="character" w:styleId="Referenciaintensa">
    <w:name w:val="Intense Reference"/>
    <w:basedOn w:val="Fuentedeprrafopredeter"/>
    <w:uiPriority w:val="32"/>
    <w:qFormat/>
    <w:rsid w:val="00234A83"/>
    <w:rPr>
      <w:b/>
      <w:bCs/>
      <w:smallCaps/>
      <w:color w:val="0F4761" w:themeColor="accent1" w:themeShade="BF"/>
      <w:spacing w:val="5"/>
    </w:rPr>
  </w:style>
  <w:style w:type="numbering" w:customStyle="1" w:styleId="Sinlista1">
    <w:name w:val="Sin lista1"/>
    <w:next w:val="Sinlista"/>
    <w:uiPriority w:val="99"/>
    <w:semiHidden/>
    <w:unhideWhenUsed/>
    <w:rsid w:val="00234A83"/>
  </w:style>
  <w:style w:type="character" w:styleId="Refdecomentario">
    <w:name w:val="annotation reference"/>
    <w:basedOn w:val="Fuentedeprrafopredeter"/>
    <w:uiPriority w:val="99"/>
    <w:semiHidden/>
    <w:unhideWhenUsed/>
    <w:rsid w:val="00234A83"/>
    <w:rPr>
      <w:sz w:val="16"/>
      <w:szCs w:val="16"/>
    </w:rPr>
  </w:style>
  <w:style w:type="paragraph" w:styleId="Textocomentario">
    <w:name w:val="annotation text"/>
    <w:basedOn w:val="Normal"/>
    <w:link w:val="TextocomentarioCar"/>
    <w:uiPriority w:val="99"/>
    <w:unhideWhenUsed/>
    <w:rsid w:val="00234A83"/>
    <w:pPr>
      <w:spacing w:line="240" w:lineRule="auto"/>
    </w:pPr>
    <w:rPr>
      <w:kern w:val="0"/>
      <w:sz w:val="20"/>
      <w:szCs w:val="20"/>
      <w14:ligatures w14:val="none"/>
    </w:rPr>
  </w:style>
  <w:style w:type="character" w:customStyle="1" w:styleId="TextocomentarioCar">
    <w:name w:val="Texto comentario Car"/>
    <w:basedOn w:val="Fuentedeprrafopredeter"/>
    <w:link w:val="Textocomentario"/>
    <w:uiPriority w:val="99"/>
    <w:rsid w:val="00234A83"/>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234A83"/>
    <w:rPr>
      <w:b/>
      <w:bCs/>
    </w:rPr>
  </w:style>
  <w:style w:type="character" w:customStyle="1" w:styleId="AsuntodelcomentarioCar">
    <w:name w:val="Asunto del comentario Car"/>
    <w:basedOn w:val="TextocomentarioCar"/>
    <w:link w:val="Asuntodelcomentario"/>
    <w:uiPriority w:val="99"/>
    <w:semiHidden/>
    <w:rsid w:val="00234A83"/>
    <w:rPr>
      <w:b/>
      <w:bCs/>
      <w:kern w:val="0"/>
      <w:sz w:val="20"/>
      <w:szCs w:val="20"/>
      <w14:ligatures w14:val="none"/>
    </w:rPr>
  </w:style>
  <w:style w:type="paragraph" w:styleId="Textonotapie">
    <w:name w:val="footnote text"/>
    <w:basedOn w:val="Normal"/>
    <w:link w:val="TextonotapieCar"/>
    <w:uiPriority w:val="99"/>
    <w:unhideWhenUsed/>
    <w:rsid w:val="00234A83"/>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rsid w:val="00234A83"/>
    <w:rPr>
      <w:kern w:val="0"/>
      <w:sz w:val="20"/>
      <w:szCs w:val="20"/>
      <w14:ligatures w14:val="none"/>
    </w:rPr>
  </w:style>
  <w:style w:type="character" w:styleId="Refdenotaalpie">
    <w:name w:val="footnote reference"/>
    <w:basedOn w:val="Fuentedeprrafopredeter"/>
    <w:uiPriority w:val="99"/>
    <w:semiHidden/>
    <w:unhideWhenUsed/>
    <w:rsid w:val="00234A83"/>
    <w:rPr>
      <w:vertAlign w:val="superscript"/>
    </w:rPr>
  </w:style>
  <w:style w:type="character" w:customStyle="1" w:styleId="Hipervnculo1">
    <w:name w:val="Hipervínculo1"/>
    <w:basedOn w:val="Fuentedeprrafopredeter"/>
    <w:uiPriority w:val="99"/>
    <w:unhideWhenUsed/>
    <w:rsid w:val="00234A83"/>
    <w:rPr>
      <w:color w:val="0563C1"/>
      <w:u w:val="single"/>
    </w:rPr>
  </w:style>
  <w:style w:type="character" w:styleId="Mencinsinresolver">
    <w:name w:val="Unresolved Mention"/>
    <w:basedOn w:val="Fuentedeprrafopredeter"/>
    <w:uiPriority w:val="99"/>
    <w:semiHidden/>
    <w:unhideWhenUsed/>
    <w:rsid w:val="00234A83"/>
    <w:rPr>
      <w:color w:val="605E5C"/>
      <w:shd w:val="clear" w:color="auto" w:fill="E1DFDD"/>
    </w:rPr>
  </w:style>
  <w:style w:type="paragraph" w:styleId="Encabezado">
    <w:name w:val="header"/>
    <w:basedOn w:val="Normal"/>
    <w:link w:val="EncabezadoCar"/>
    <w:uiPriority w:val="99"/>
    <w:unhideWhenUsed/>
    <w:rsid w:val="00234A83"/>
    <w:pPr>
      <w:tabs>
        <w:tab w:val="center" w:pos="4252"/>
        <w:tab w:val="right" w:pos="8504"/>
      </w:tabs>
      <w:spacing w:after="0" w:line="240" w:lineRule="auto"/>
    </w:pPr>
    <w:rPr>
      <w:kern w:val="0"/>
      <w14:ligatures w14:val="none"/>
    </w:rPr>
  </w:style>
  <w:style w:type="character" w:customStyle="1" w:styleId="EncabezadoCar">
    <w:name w:val="Encabezado Car"/>
    <w:basedOn w:val="Fuentedeprrafopredeter"/>
    <w:link w:val="Encabezado"/>
    <w:uiPriority w:val="99"/>
    <w:rsid w:val="00234A83"/>
    <w:rPr>
      <w:kern w:val="0"/>
      <w14:ligatures w14:val="none"/>
    </w:rPr>
  </w:style>
  <w:style w:type="paragraph" w:styleId="Piedepgina">
    <w:name w:val="footer"/>
    <w:basedOn w:val="Normal"/>
    <w:link w:val="PiedepginaCar"/>
    <w:uiPriority w:val="99"/>
    <w:unhideWhenUsed/>
    <w:rsid w:val="00234A83"/>
    <w:pPr>
      <w:tabs>
        <w:tab w:val="center" w:pos="4252"/>
        <w:tab w:val="right" w:pos="8504"/>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234A83"/>
    <w:rPr>
      <w:kern w:val="0"/>
      <w14:ligatures w14:val="none"/>
    </w:rPr>
  </w:style>
  <w:style w:type="paragraph" w:styleId="TtuloTDC">
    <w:name w:val="TOC Heading"/>
    <w:basedOn w:val="Ttulo1"/>
    <w:next w:val="Normal"/>
    <w:uiPriority w:val="39"/>
    <w:unhideWhenUsed/>
    <w:qFormat/>
    <w:rsid w:val="00234A83"/>
    <w:pPr>
      <w:spacing w:before="240" w:after="0"/>
      <w:outlineLvl w:val="9"/>
    </w:pPr>
    <w:rPr>
      <w:kern w:val="0"/>
      <w:sz w:val="32"/>
      <w:szCs w:val="32"/>
      <w:lang w:eastAsia="es-ES"/>
      <w14:ligatures w14:val="none"/>
    </w:rPr>
  </w:style>
  <w:style w:type="paragraph" w:styleId="TDC1">
    <w:name w:val="toc 1"/>
    <w:basedOn w:val="Normal"/>
    <w:next w:val="Normal"/>
    <w:autoRedefine/>
    <w:uiPriority w:val="39"/>
    <w:unhideWhenUsed/>
    <w:rsid w:val="00234A83"/>
    <w:pPr>
      <w:spacing w:after="100"/>
    </w:pPr>
    <w:rPr>
      <w:kern w:val="0"/>
      <w14:ligatures w14:val="none"/>
    </w:rPr>
  </w:style>
  <w:style w:type="paragraph" w:styleId="TDC2">
    <w:name w:val="toc 2"/>
    <w:basedOn w:val="Normal"/>
    <w:next w:val="Normal"/>
    <w:autoRedefine/>
    <w:uiPriority w:val="39"/>
    <w:unhideWhenUsed/>
    <w:rsid w:val="00234A83"/>
    <w:pPr>
      <w:spacing w:after="100"/>
      <w:ind w:left="220"/>
    </w:pPr>
    <w:rPr>
      <w:kern w:val="0"/>
      <w14:ligatures w14:val="none"/>
    </w:rPr>
  </w:style>
  <w:style w:type="paragraph" w:styleId="TDC3">
    <w:name w:val="toc 3"/>
    <w:basedOn w:val="Normal"/>
    <w:next w:val="Normal"/>
    <w:autoRedefine/>
    <w:uiPriority w:val="39"/>
    <w:unhideWhenUsed/>
    <w:rsid w:val="00234A83"/>
    <w:pPr>
      <w:spacing w:after="100"/>
      <w:ind w:left="440"/>
    </w:pPr>
    <w:rPr>
      <w:kern w:val="0"/>
      <w14:ligatures w14:val="none"/>
    </w:rPr>
  </w:style>
  <w:style w:type="paragraph" w:styleId="Textoindependiente">
    <w:name w:val="Body Text"/>
    <w:basedOn w:val="Normal"/>
    <w:link w:val="TextoindependienteCar"/>
    <w:uiPriority w:val="99"/>
    <w:unhideWhenUsed/>
    <w:rsid w:val="00234A83"/>
    <w:pPr>
      <w:spacing w:after="120" w:line="256" w:lineRule="auto"/>
    </w:pPr>
    <w:rPr>
      <w:kern w:val="0"/>
      <w14:ligatures w14:val="none"/>
    </w:rPr>
  </w:style>
  <w:style w:type="character" w:customStyle="1" w:styleId="TextoindependienteCar">
    <w:name w:val="Texto independiente Car"/>
    <w:basedOn w:val="Fuentedeprrafopredeter"/>
    <w:link w:val="Textoindependiente"/>
    <w:uiPriority w:val="99"/>
    <w:rsid w:val="00234A83"/>
    <w:rPr>
      <w:kern w:val="0"/>
      <w14:ligatures w14:val="none"/>
    </w:rPr>
  </w:style>
  <w:style w:type="character" w:customStyle="1" w:styleId="cf01">
    <w:name w:val="cf01"/>
    <w:basedOn w:val="Fuentedeprrafopredeter"/>
    <w:rsid w:val="00234A83"/>
    <w:rPr>
      <w:rFonts w:ascii="Segoe UI" w:hAnsi="Segoe UI" w:cs="Segoe UI" w:hint="default"/>
      <w:sz w:val="18"/>
      <w:szCs w:val="18"/>
    </w:rPr>
  </w:style>
  <w:style w:type="character" w:customStyle="1" w:styleId="cf11">
    <w:name w:val="cf11"/>
    <w:basedOn w:val="Fuentedeprrafopredeter"/>
    <w:rsid w:val="00234A83"/>
    <w:rPr>
      <w:rFonts w:ascii="Segoe UI" w:hAnsi="Segoe UI" w:cs="Segoe UI" w:hint="default"/>
      <w:b/>
      <w:bCs/>
      <w:sz w:val="18"/>
      <w:szCs w:val="18"/>
      <w:u w:val="single"/>
    </w:rPr>
  </w:style>
  <w:style w:type="character" w:customStyle="1" w:styleId="cf21">
    <w:name w:val="cf21"/>
    <w:basedOn w:val="Fuentedeprrafopredeter"/>
    <w:rsid w:val="00234A83"/>
    <w:rPr>
      <w:rFonts w:ascii="Segoe UI" w:hAnsi="Segoe UI" w:cs="Segoe UI" w:hint="default"/>
      <w:color w:val="BF8F00"/>
      <w:sz w:val="18"/>
      <w:szCs w:val="18"/>
    </w:rPr>
  </w:style>
  <w:style w:type="character" w:customStyle="1" w:styleId="cf31">
    <w:name w:val="cf31"/>
    <w:basedOn w:val="Fuentedeprrafopredeter"/>
    <w:rsid w:val="00234A83"/>
    <w:rPr>
      <w:rFonts w:ascii="Segoe UI" w:hAnsi="Segoe UI" w:cs="Segoe UI" w:hint="default"/>
      <w:color w:val="00B050"/>
      <w:sz w:val="18"/>
      <w:szCs w:val="18"/>
    </w:rPr>
  </w:style>
  <w:style w:type="character" w:customStyle="1" w:styleId="cf41">
    <w:name w:val="cf41"/>
    <w:basedOn w:val="Fuentedeprrafopredeter"/>
    <w:rsid w:val="00234A83"/>
    <w:rPr>
      <w:rFonts w:ascii="Segoe UI" w:hAnsi="Segoe UI" w:cs="Segoe UI" w:hint="default"/>
      <w:color w:val="7030A0"/>
      <w:sz w:val="18"/>
      <w:szCs w:val="18"/>
    </w:rPr>
  </w:style>
  <w:style w:type="paragraph" w:styleId="Sangradetextonormal">
    <w:name w:val="Body Text Indent"/>
    <w:basedOn w:val="Normal"/>
    <w:link w:val="SangradetextonormalCar"/>
    <w:uiPriority w:val="99"/>
    <w:semiHidden/>
    <w:unhideWhenUsed/>
    <w:rsid w:val="00234A83"/>
    <w:pPr>
      <w:spacing w:after="120"/>
      <w:ind w:left="283"/>
    </w:pPr>
    <w:rPr>
      <w:kern w:val="0"/>
      <w14:ligatures w14:val="none"/>
    </w:rPr>
  </w:style>
  <w:style w:type="character" w:customStyle="1" w:styleId="SangradetextonormalCar">
    <w:name w:val="Sangría de texto normal Car"/>
    <w:basedOn w:val="Fuentedeprrafopredeter"/>
    <w:link w:val="Sangradetextonormal"/>
    <w:uiPriority w:val="99"/>
    <w:semiHidden/>
    <w:rsid w:val="00234A83"/>
    <w:rPr>
      <w:kern w:val="0"/>
      <w14:ligatures w14:val="none"/>
    </w:rPr>
  </w:style>
  <w:style w:type="paragraph" w:styleId="Textoindependienteprimerasangra2">
    <w:name w:val="Body Text First Indent 2"/>
    <w:basedOn w:val="Sangradetextonormal"/>
    <w:link w:val="Textoindependienteprimerasangra2Car"/>
    <w:uiPriority w:val="99"/>
    <w:unhideWhenUsed/>
    <w:rsid w:val="00234A83"/>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34A83"/>
    <w:rPr>
      <w:kern w:val="0"/>
      <w14:ligatures w14:val="none"/>
    </w:rPr>
  </w:style>
  <w:style w:type="paragraph" w:styleId="TDC4">
    <w:name w:val="toc 4"/>
    <w:basedOn w:val="Normal"/>
    <w:next w:val="Normal"/>
    <w:autoRedefine/>
    <w:uiPriority w:val="39"/>
    <w:unhideWhenUsed/>
    <w:rsid w:val="00234A83"/>
    <w:pPr>
      <w:spacing w:after="100"/>
      <w:ind w:left="660"/>
    </w:pPr>
    <w:rPr>
      <w:kern w:val="0"/>
      <w14:ligatures w14:val="none"/>
    </w:rPr>
  </w:style>
  <w:style w:type="character" w:styleId="Hipervnculo">
    <w:name w:val="Hyperlink"/>
    <w:basedOn w:val="Fuentedeprrafopredeter"/>
    <w:uiPriority w:val="99"/>
    <w:semiHidden/>
    <w:unhideWhenUsed/>
    <w:rsid w:val="00234A8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AC960-5E21-44D0-AFE9-12F13738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18481</Words>
  <Characters>101647</Characters>
  <Application>Microsoft Office Word</Application>
  <DocSecurity>0</DocSecurity>
  <Lines>847</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2024-10-02T07:28:00Z</dcterms:created>
  <dcterms:modified xsi:type="dcterms:W3CDTF">2024-10-04T11:28:00Z</dcterms:modified>
</cp:coreProperties>
</file>